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A8ADC3" w14:textId="09D20584" w:rsidR="004E5C1B" w:rsidRDefault="004E5C1B" w:rsidP="00BA11FF">
      <w:pPr>
        <w:spacing w:after="0" w:line="240" w:lineRule="auto"/>
        <w:jc w:val="center"/>
        <w:rPr>
          <w:b/>
          <w:sz w:val="32"/>
          <w:szCs w:val="23"/>
        </w:rPr>
      </w:pPr>
      <w:bookmarkStart w:id="0" w:name="_GoBack"/>
      <w:bookmarkEnd w:id="0"/>
      <w:r>
        <w:rPr>
          <w:b/>
          <w:sz w:val="32"/>
          <w:szCs w:val="23"/>
        </w:rPr>
        <w:t>RFQ FY20-0</w:t>
      </w:r>
      <w:r w:rsidR="005240D3">
        <w:rPr>
          <w:b/>
          <w:sz w:val="32"/>
          <w:szCs w:val="23"/>
        </w:rPr>
        <w:t>3</w:t>
      </w:r>
    </w:p>
    <w:p w14:paraId="0E6F6467" w14:textId="41F1A737" w:rsidR="00731124" w:rsidRDefault="00E937A2" w:rsidP="00BA11FF">
      <w:pPr>
        <w:spacing w:after="0" w:line="240" w:lineRule="auto"/>
        <w:jc w:val="center"/>
        <w:rPr>
          <w:b/>
          <w:sz w:val="32"/>
          <w:szCs w:val="23"/>
        </w:rPr>
      </w:pPr>
      <w:r w:rsidRPr="0032506A">
        <w:rPr>
          <w:b/>
          <w:sz w:val="32"/>
          <w:szCs w:val="23"/>
        </w:rPr>
        <w:t xml:space="preserve">LAUNCHPAD INITIATIVE </w:t>
      </w:r>
      <w:r w:rsidR="0032506A">
        <w:rPr>
          <w:b/>
          <w:sz w:val="32"/>
          <w:szCs w:val="23"/>
        </w:rPr>
        <w:t>2019</w:t>
      </w:r>
      <w:r w:rsidR="00867128">
        <w:rPr>
          <w:b/>
          <w:sz w:val="32"/>
          <w:szCs w:val="23"/>
        </w:rPr>
        <w:t xml:space="preserve"> </w:t>
      </w:r>
    </w:p>
    <w:p w14:paraId="14555A47" w14:textId="67A0D997" w:rsidR="008F6781" w:rsidRPr="0032506A" w:rsidRDefault="00731124" w:rsidP="00BA11FF">
      <w:pPr>
        <w:spacing w:after="0" w:line="240" w:lineRule="auto"/>
        <w:jc w:val="center"/>
        <w:rPr>
          <w:b/>
          <w:sz w:val="32"/>
          <w:szCs w:val="23"/>
        </w:rPr>
      </w:pPr>
      <w:r>
        <w:rPr>
          <w:b/>
          <w:sz w:val="32"/>
          <w:szCs w:val="23"/>
        </w:rPr>
        <w:t xml:space="preserve">COASTAL APPLICATIONS COMPETITION </w:t>
      </w:r>
      <w:r w:rsidR="00AD53FD">
        <w:rPr>
          <w:b/>
          <w:sz w:val="32"/>
          <w:szCs w:val="23"/>
        </w:rPr>
        <w:t>–</w:t>
      </w:r>
      <w:r>
        <w:rPr>
          <w:b/>
          <w:sz w:val="32"/>
          <w:szCs w:val="23"/>
        </w:rPr>
        <w:t xml:space="preserve"> </w:t>
      </w:r>
      <w:r w:rsidR="00AD53FD">
        <w:rPr>
          <w:b/>
          <w:sz w:val="32"/>
          <w:szCs w:val="23"/>
        </w:rPr>
        <w:t>“</w:t>
      </w:r>
      <w:r w:rsidR="00E937A2" w:rsidRPr="00394422">
        <w:rPr>
          <w:b/>
          <w:i/>
          <w:sz w:val="32"/>
          <w:szCs w:val="23"/>
        </w:rPr>
        <w:t>M</w:t>
      </w:r>
      <w:r w:rsidRPr="00394422">
        <w:rPr>
          <w:b/>
          <w:i/>
          <w:sz w:val="32"/>
          <w:szCs w:val="23"/>
        </w:rPr>
        <w:t>ostly</w:t>
      </w:r>
      <w:r w:rsidR="00E937A2" w:rsidRPr="00394422">
        <w:rPr>
          <w:b/>
          <w:i/>
          <w:sz w:val="32"/>
          <w:szCs w:val="23"/>
        </w:rPr>
        <w:t xml:space="preserve"> C</w:t>
      </w:r>
      <w:r w:rsidRPr="00394422">
        <w:rPr>
          <w:b/>
          <w:i/>
          <w:sz w:val="32"/>
          <w:szCs w:val="23"/>
        </w:rPr>
        <w:t>oastly</w:t>
      </w:r>
      <w:r w:rsidR="00AD53FD">
        <w:rPr>
          <w:b/>
          <w:i/>
          <w:sz w:val="32"/>
          <w:szCs w:val="23"/>
        </w:rPr>
        <w:t>”</w:t>
      </w:r>
      <w:r w:rsidR="00E937A2" w:rsidRPr="0032506A">
        <w:rPr>
          <w:b/>
          <w:sz w:val="32"/>
          <w:szCs w:val="23"/>
        </w:rPr>
        <w:t xml:space="preserve"> </w:t>
      </w:r>
    </w:p>
    <w:p w14:paraId="297524B2" w14:textId="77777777" w:rsidR="00E937A2" w:rsidRPr="0032506A" w:rsidRDefault="008F6781" w:rsidP="00BA11FF">
      <w:pPr>
        <w:spacing w:after="0" w:line="240" w:lineRule="auto"/>
        <w:jc w:val="center"/>
        <w:rPr>
          <w:b/>
          <w:sz w:val="32"/>
          <w:szCs w:val="23"/>
        </w:rPr>
      </w:pPr>
      <w:r w:rsidRPr="0032506A">
        <w:rPr>
          <w:b/>
          <w:sz w:val="32"/>
          <w:szCs w:val="23"/>
        </w:rPr>
        <w:t>TECHNICAL SCOPE</w:t>
      </w:r>
    </w:p>
    <w:p w14:paraId="0E0D7E69" w14:textId="77777777" w:rsidR="00BA11FF" w:rsidRDefault="00BA11FF" w:rsidP="00BA11FF">
      <w:pPr>
        <w:spacing w:after="0" w:line="240" w:lineRule="auto"/>
        <w:rPr>
          <w:sz w:val="23"/>
          <w:szCs w:val="23"/>
        </w:rPr>
      </w:pPr>
    </w:p>
    <w:sdt>
      <w:sdtPr>
        <w:rPr>
          <w:rFonts w:asciiTheme="minorHAnsi" w:eastAsiaTheme="minorHAnsi" w:hAnsiTheme="minorHAnsi" w:cstheme="minorHAnsi"/>
          <w:color w:val="auto"/>
          <w:sz w:val="22"/>
          <w:szCs w:val="22"/>
          <w:lang w:val="en-GB"/>
        </w:rPr>
        <w:id w:val="1485038785"/>
        <w:docPartObj>
          <w:docPartGallery w:val="Table of Contents"/>
          <w:docPartUnique/>
        </w:docPartObj>
      </w:sdtPr>
      <w:sdtEndPr>
        <w:rPr>
          <w:rFonts w:cstheme="minorBidi"/>
          <w:b/>
          <w:bCs/>
          <w:noProof/>
        </w:rPr>
      </w:sdtEndPr>
      <w:sdtContent>
        <w:p w14:paraId="36B72909" w14:textId="77777777" w:rsidR="008D2A12" w:rsidRDefault="008D2A12">
          <w:pPr>
            <w:pStyle w:val="TOCHeading"/>
            <w:rPr>
              <w:rFonts w:asciiTheme="minorHAnsi" w:hAnsiTheme="minorHAnsi" w:cstheme="minorHAnsi"/>
            </w:rPr>
          </w:pPr>
          <w:r w:rsidRPr="008D2A12">
            <w:rPr>
              <w:rFonts w:asciiTheme="minorHAnsi" w:hAnsiTheme="minorHAnsi" w:cstheme="minorHAnsi"/>
            </w:rPr>
            <w:t>Contents</w:t>
          </w:r>
        </w:p>
        <w:p w14:paraId="2BADFC29" w14:textId="77777777" w:rsidR="008D2A12" w:rsidRPr="008D2A12" w:rsidRDefault="008D2A12" w:rsidP="008D2A12">
          <w:pPr>
            <w:rPr>
              <w:lang w:val="en-US"/>
            </w:rPr>
          </w:pPr>
        </w:p>
        <w:p w14:paraId="4CAF8C15" w14:textId="50AB554B" w:rsidR="00221692" w:rsidRDefault="008D2A12">
          <w:pPr>
            <w:pStyle w:val="TOC1"/>
            <w:tabs>
              <w:tab w:val="left" w:pos="440"/>
              <w:tab w:val="right" w:leader="dot" w:pos="9350"/>
            </w:tabs>
            <w:rPr>
              <w:rFonts w:eastAsiaTheme="minorEastAsia"/>
              <w:noProof/>
              <w:lang w:eastAsia="en-GB"/>
            </w:rPr>
          </w:pPr>
          <w:r>
            <w:rPr>
              <w:b/>
              <w:bCs/>
              <w:noProof/>
            </w:rPr>
            <w:fldChar w:fldCharType="begin"/>
          </w:r>
          <w:r>
            <w:rPr>
              <w:b/>
              <w:bCs/>
              <w:noProof/>
            </w:rPr>
            <w:instrText xml:space="preserve"> TOC \o "1-3" \h \z \u </w:instrText>
          </w:r>
          <w:r>
            <w:rPr>
              <w:b/>
              <w:bCs/>
              <w:noProof/>
            </w:rPr>
            <w:fldChar w:fldCharType="separate"/>
          </w:r>
          <w:hyperlink w:anchor="_Toc4960784" w:history="1">
            <w:r w:rsidR="00221692" w:rsidRPr="003339F0">
              <w:rPr>
                <w:rStyle w:val="Hyperlink"/>
                <w:rFonts w:eastAsiaTheme="majorEastAsia" w:cstheme="minorHAnsi"/>
                <w:noProof/>
              </w:rPr>
              <w:t>1.</w:t>
            </w:r>
            <w:r w:rsidR="00221692">
              <w:rPr>
                <w:rFonts w:eastAsiaTheme="minorEastAsia"/>
                <w:noProof/>
                <w:lang w:eastAsia="en-GB"/>
              </w:rPr>
              <w:tab/>
            </w:r>
            <w:r w:rsidR="00221692" w:rsidRPr="003339F0">
              <w:rPr>
                <w:rStyle w:val="Hyperlink"/>
                <w:rFonts w:eastAsiaTheme="majorEastAsia" w:cstheme="minorHAnsi"/>
                <w:noProof/>
              </w:rPr>
              <w:t>INTRODUCTION</w:t>
            </w:r>
            <w:r w:rsidR="00221692">
              <w:rPr>
                <w:noProof/>
                <w:webHidden/>
              </w:rPr>
              <w:tab/>
            </w:r>
            <w:r w:rsidR="00221692">
              <w:rPr>
                <w:noProof/>
                <w:webHidden/>
              </w:rPr>
              <w:fldChar w:fldCharType="begin"/>
            </w:r>
            <w:r w:rsidR="00221692">
              <w:rPr>
                <w:noProof/>
                <w:webHidden/>
              </w:rPr>
              <w:instrText xml:space="preserve"> PAGEREF _Toc4960784 \h </w:instrText>
            </w:r>
            <w:r w:rsidR="00221692">
              <w:rPr>
                <w:noProof/>
                <w:webHidden/>
              </w:rPr>
            </w:r>
            <w:r w:rsidR="00221692">
              <w:rPr>
                <w:noProof/>
                <w:webHidden/>
              </w:rPr>
              <w:fldChar w:fldCharType="separate"/>
            </w:r>
            <w:r w:rsidR="002720B3">
              <w:rPr>
                <w:noProof/>
                <w:webHidden/>
              </w:rPr>
              <w:t>1</w:t>
            </w:r>
            <w:r w:rsidR="00221692">
              <w:rPr>
                <w:noProof/>
                <w:webHidden/>
              </w:rPr>
              <w:fldChar w:fldCharType="end"/>
            </w:r>
          </w:hyperlink>
        </w:p>
        <w:p w14:paraId="059DDDA5" w14:textId="14BB43DB" w:rsidR="00221692" w:rsidRDefault="00937F05">
          <w:pPr>
            <w:pStyle w:val="TOC1"/>
            <w:tabs>
              <w:tab w:val="left" w:pos="440"/>
              <w:tab w:val="right" w:leader="dot" w:pos="9350"/>
            </w:tabs>
            <w:rPr>
              <w:rFonts w:eastAsiaTheme="minorEastAsia"/>
              <w:noProof/>
              <w:lang w:eastAsia="en-GB"/>
            </w:rPr>
          </w:pPr>
          <w:hyperlink w:anchor="_Toc4960785" w:history="1">
            <w:r w:rsidR="00221692" w:rsidRPr="003339F0">
              <w:rPr>
                <w:rStyle w:val="Hyperlink"/>
                <w:rFonts w:eastAsiaTheme="majorEastAsia" w:cstheme="minorHAnsi"/>
                <w:noProof/>
              </w:rPr>
              <w:t>2.</w:t>
            </w:r>
            <w:r w:rsidR="00221692">
              <w:rPr>
                <w:rFonts w:eastAsiaTheme="minorEastAsia"/>
                <w:noProof/>
                <w:lang w:eastAsia="en-GB"/>
              </w:rPr>
              <w:tab/>
            </w:r>
            <w:r w:rsidR="00221692" w:rsidRPr="003339F0">
              <w:rPr>
                <w:rStyle w:val="Hyperlink"/>
                <w:rFonts w:eastAsiaTheme="majorEastAsia" w:cstheme="minorHAnsi"/>
                <w:noProof/>
              </w:rPr>
              <w:t>BACKGROUND</w:t>
            </w:r>
            <w:r w:rsidR="00221692">
              <w:rPr>
                <w:noProof/>
                <w:webHidden/>
              </w:rPr>
              <w:tab/>
            </w:r>
            <w:r w:rsidR="00221692">
              <w:rPr>
                <w:noProof/>
                <w:webHidden/>
              </w:rPr>
              <w:fldChar w:fldCharType="begin"/>
            </w:r>
            <w:r w:rsidR="00221692">
              <w:rPr>
                <w:noProof/>
                <w:webHidden/>
              </w:rPr>
              <w:instrText xml:space="preserve"> PAGEREF _Toc4960785 \h </w:instrText>
            </w:r>
            <w:r w:rsidR="00221692">
              <w:rPr>
                <w:noProof/>
                <w:webHidden/>
              </w:rPr>
            </w:r>
            <w:r w:rsidR="00221692">
              <w:rPr>
                <w:noProof/>
                <w:webHidden/>
              </w:rPr>
              <w:fldChar w:fldCharType="separate"/>
            </w:r>
            <w:r w:rsidR="002720B3">
              <w:rPr>
                <w:noProof/>
                <w:webHidden/>
              </w:rPr>
              <w:t>2</w:t>
            </w:r>
            <w:r w:rsidR="00221692">
              <w:rPr>
                <w:noProof/>
                <w:webHidden/>
              </w:rPr>
              <w:fldChar w:fldCharType="end"/>
            </w:r>
          </w:hyperlink>
        </w:p>
        <w:p w14:paraId="144CB885" w14:textId="19C04669" w:rsidR="00221692" w:rsidRDefault="00937F05">
          <w:pPr>
            <w:pStyle w:val="TOC1"/>
            <w:tabs>
              <w:tab w:val="left" w:pos="440"/>
              <w:tab w:val="right" w:leader="dot" w:pos="9350"/>
            </w:tabs>
            <w:rPr>
              <w:rFonts w:eastAsiaTheme="minorEastAsia"/>
              <w:noProof/>
              <w:lang w:eastAsia="en-GB"/>
            </w:rPr>
          </w:pPr>
          <w:hyperlink w:anchor="_Toc4960786" w:history="1">
            <w:r w:rsidR="00221692" w:rsidRPr="003339F0">
              <w:rPr>
                <w:rStyle w:val="Hyperlink"/>
                <w:rFonts w:eastAsiaTheme="majorEastAsia" w:cstheme="minorHAnsi"/>
                <w:noProof/>
              </w:rPr>
              <w:t>3.</w:t>
            </w:r>
            <w:r w:rsidR="00221692">
              <w:rPr>
                <w:rFonts w:eastAsiaTheme="minorEastAsia"/>
                <w:noProof/>
                <w:lang w:eastAsia="en-GB"/>
              </w:rPr>
              <w:tab/>
            </w:r>
            <w:r w:rsidR="00221692" w:rsidRPr="003339F0">
              <w:rPr>
                <w:rStyle w:val="Hyperlink"/>
                <w:rFonts w:eastAsiaTheme="majorEastAsia" w:cstheme="minorHAnsi"/>
                <w:noProof/>
              </w:rPr>
              <w:t>POTENTIAL TOPIC AREAS</w:t>
            </w:r>
            <w:r w:rsidR="00221692">
              <w:rPr>
                <w:noProof/>
                <w:webHidden/>
              </w:rPr>
              <w:tab/>
            </w:r>
            <w:r w:rsidR="00221692">
              <w:rPr>
                <w:noProof/>
                <w:webHidden/>
              </w:rPr>
              <w:fldChar w:fldCharType="begin"/>
            </w:r>
            <w:r w:rsidR="00221692">
              <w:rPr>
                <w:noProof/>
                <w:webHidden/>
              </w:rPr>
              <w:instrText xml:space="preserve"> PAGEREF _Toc4960786 \h </w:instrText>
            </w:r>
            <w:r w:rsidR="00221692">
              <w:rPr>
                <w:noProof/>
                <w:webHidden/>
              </w:rPr>
            </w:r>
            <w:r w:rsidR="00221692">
              <w:rPr>
                <w:noProof/>
                <w:webHidden/>
              </w:rPr>
              <w:fldChar w:fldCharType="separate"/>
            </w:r>
            <w:r w:rsidR="002720B3">
              <w:rPr>
                <w:noProof/>
                <w:webHidden/>
              </w:rPr>
              <w:t>5</w:t>
            </w:r>
            <w:r w:rsidR="00221692">
              <w:rPr>
                <w:noProof/>
                <w:webHidden/>
              </w:rPr>
              <w:fldChar w:fldCharType="end"/>
            </w:r>
          </w:hyperlink>
        </w:p>
        <w:p w14:paraId="5E4F74EC" w14:textId="01113405" w:rsidR="00221692" w:rsidRDefault="00937F05">
          <w:pPr>
            <w:pStyle w:val="TOC2"/>
            <w:tabs>
              <w:tab w:val="left" w:pos="880"/>
              <w:tab w:val="right" w:leader="dot" w:pos="9350"/>
            </w:tabs>
            <w:rPr>
              <w:rFonts w:eastAsiaTheme="minorEastAsia"/>
              <w:noProof/>
              <w:lang w:eastAsia="en-GB"/>
            </w:rPr>
          </w:pPr>
          <w:hyperlink w:anchor="_Toc4960789" w:history="1">
            <w:r w:rsidR="00221692" w:rsidRPr="003339F0">
              <w:rPr>
                <w:rStyle w:val="Hyperlink"/>
                <w:rFonts w:cstheme="minorHAnsi"/>
                <w:noProof/>
              </w:rPr>
              <w:t>2.1.</w:t>
            </w:r>
            <w:r w:rsidR="00221692">
              <w:rPr>
                <w:rFonts w:eastAsiaTheme="minorEastAsia"/>
                <w:noProof/>
                <w:lang w:eastAsia="en-GB"/>
              </w:rPr>
              <w:tab/>
            </w:r>
            <w:r w:rsidR="00221692" w:rsidRPr="003339F0">
              <w:rPr>
                <w:rStyle w:val="Hyperlink"/>
                <w:rFonts w:cstheme="minorHAnsi"/>
                <w:noProof/>
              </w:rPr>
              <w:t>COASTAL EROSION</w:t>
            </w:r>
            <w:r w:rsidR="00221692">
              <w:rPr>
                <w:noProof/>
                <w:webHidden/>
              </w:rPr>
              <w:tab/>
            </w:r>
            <w:r w:rsidR="00221692">
              <w:rPr>
                <w:noProof/>
                <w:webHidden/>
              </w:rPr>
              <w:fldChar w:fldCharType="begin"/>
            </w:r>
            <w:r w:rsidR="00221692">
              <w:rPr>
                <w:noProof/>
                <w:webHidden/>
              </w:rPr>
              <w:instrText xml:space="preserve"> PAGEREF _Toc4960789 \h </w:instrText>
            </w:r>
            <w:r w:rsidR="00221692">
              <w:rPr>
                <w:noProof/>
                <w:webHidden/>
              </w:rPr>
            </w:r>
            <w:r w:rsidR="00221692">
              <w:rPr>
                <w:noProof/>
                <w:webHidden/>
              </w:rPr>
              <w:fldChar w:fldCharType="separate"/>
            </w:r>
            <w:r w:rsidR="002720B3">
              <w:rPr>
                <w:noProof/>
                <w:webHidden/>
              </w:rPr>
              <w:t>5</w:t>
            </w:r>
            <w:r w:rsidR="00221692">
              <w:rPr>
                <w:noProof/>
                <w:webHidden/>
              </w:rPr>
              <w:fldChar w:fldCharType="end"/>
            </w:r>
          </w:hyperlink>
        </w:p>
        <w:p w14:paraId="29455AD3" w14:textId="0C5CB83C" w:rsidR="00221692" w:rsidRDefault="00937F05">
          <w:pPr>
            <w:pStyle w:val="TOC2"/>
            <w:tabs>
              <w:tab w:val="left" w:pos="880"/>
              <w:tab w:val="right" w:leader="dot" w:pos="9350"/>
            </w:tabs>
            <w:rPr>
              <w:rFonts w:eastAsiaTheme="minorEastAsia"/>
              <w:noProof/>
              <w:lang w:eastAsia="en-GB"/>
            </w:rPr>
          </w:pPr>
          <w:hyperlink w:anchor="_Toc4960790" w:history="1">
            <w:r w:rsidR="00221692" w:rsidRPr="003339F0">
              <w:rPr>
                <w:rStyle w:val="Hyperlink"/>
                <w:rFonts w:cstheme="minorHAnsi"/>
                <w:noProof/>
              </w:rPr>
              <w:t>2.2.</w:t>
            </w:r>
            <w:r w:rsidR="00221692">
              <w:rPr>
                <w:rFonts w:eastAsiaTheme="minorEastAsia"/>
                <w:noProof/>
                <w:lang w:eastAsia="en-GB"/>
              </w:rPr>
              <w:tab/>
            </w:r>
            <w:r w:rsidR="00221692" w:rsidRPr="003339F0">
              <w:rPr>
                <w:rStyle w:val="Hyperlink"/>
                <w:rFonts w:cstheme="minorHAnsi"/>
                <w:noProof/>
              </w:rPr>
              <w:t>PORT OPERATIONS</w:t>
            </w:r>
            <w:r w:rsidR="00221692">
              <w:rPr>
                <w:noProof/>
                <w:webHidden/>
              </w:rPr>
              <w:tab/>
            </w:r>
            <w:r w:rsidR="00221692">
              <w:rPr>
                <w:noProof/>
                <w:webHidden/>
              </w:rPr>
              <w:fldChar w:fldCharType="begin"/>
            </w:r>
            <w:r w:rsidR="00221692">
              <w:rPr>
                <w:noProof/>
                <w:webHidden/>
              </w:rPr>
              <w:instrText xml:space="preserve"> PAGEREF _Toc4960790 \h </w:instrText>
            </w:r>
            <w:r w:rsidR="00221692">
              <w:rPr>
                <w:noProof/>
                <w:webHidden/>
              </w:rPr>
            </w:r>
            <w:r w:rsidR="00221692">
              <w:rPr>
                <w:noProof/>
                <w:webHidden/>
              </w:rPr>
              <w:fldChar w:fldCharType="separate"/>
            </w:r>
            <w:r w:rsidR="002720B3">
              <w:rPr>
                <w:noProof/>
                <w:webHidden/>
              </w:rPr>
              <w:t>7</w:t>
            </w:r>
            <w:r w:rsidR="00221692">
              <w:rPr>
                <w:noProof/>
                <w:webHidden/>
              </w:rPr>
              <w:fldChar w:fldCharType="end"/>
            </w:r>
          </w:hyperlink>
        </w:p>
        <w:p w14:paraId="64BA295E" w14:textId="0EF173C1" w:rsidR="00221692" w:rsidRDefault="00937F05">
          <w:pPr>
            <w:pStyle w:val="TOC2"/>
            <w:tabs>
              <w:tab w:val="left" w:pos="880"/>
              <w:tab w:val="right" w:leader="dot" w:pos="9350"/>
            </w:tabs>
            <w:rPr>
              <w:rFonts w:eastAsiaTheme="minorEastAsia"/>
              <w:noProof/>
              <w:lang w:eastAsia="en-GB"/>
            </w:rPr>
          </w:pPr>
          <w:hyperlink w:anchor="_Toc4960791" w:history="1">
            <w:r w:rsidR="00221692" w:rsidRPr="003339F0">
              <w:rPr>
                <w:rStyle w:val="Hyperlink"/>
                <w:rFonts w:cstheme="minorHAnsi"/>
                <w:noProof/>
              </w:rPr>
              <w:t>2.3.</w:t>
            </w:r>
            <w:r w:rsidR="00221692">
              <w:rPr>
                <w:rFonts w:eastAsiaTheme="minorEastAsia"/>
                <w:noProof/>
                <w:lang w:eastAsia="en-GB"/>
              </w:rPr>
              <w:tab/>
            </w:r>
            <w:r w:rsidR="00221692" w:rsidRPr="003339F0">
              <w:rPr>
                <w:rStyle w:val="Hyperlink"/>
                <w:rFonts w:cstheme="minorHAnsi"/>
                <w:noProof/>
              </w:rPr>
              <w:t>OFFSHORE  ENERGY</w:t>
            </w:r>
            <w:r w:rsidR="00221692">
              <w:rPr>
                <w:noProof/>
                <w:webHidden/>
              </w:rPr>
              <w:tab/>
            </w:r>
            <w:r w:rsidR="00221692">
              <w:rPr>
                <w:noProof/>
                <w:webHidden/>
              </w:rPr>
              <w:fldChar w:fldCharType="begin"/>
            </w:r>
            <w:r w:rsidR="00221692">
              <w:rPr>
                <w:noProof/>
                <w:webHidden/>
              </w:rPr>
              <w:instrText xml:space="preserve"> PAGEREF _Toc4960791 \h </w:instrText>
            </w:r>
            <w:r w:rsidR="00221692">
              <w:rPr>
                <w:noProof/>
                <w:webHidden/>
              </w:rPr>
            </w:r>
            <w:r w:rsidR="00221692">
              <w:rPr>
                <w:noProof/>
                <w:webHidden/>
              </w:rPr>
              <w:fldChar w:fldCharType="separate"/>
            </w:r>
            <w:r w:rsidR="002720B3">
              <w:rPr>
                <w:noProof/>
                <w:webHidden/>
              </w:rPr>
              <w:t>8</w:t>
            </w:r>
            <w:r w:rsidR="00221692">
              <w:rPr>
                <w:noProof/>
                <w:webHidden/>
              </w:rPr>
              <w:fldChar w:fldCharType="end"/>
            </w:r>
          </w:hyperlink>
        </w:p>
        <w:p w14:paraId="54D1D762" w14:textId="57A73BFE" w:rsidR="00221692" w:rsidRDefault="00937F05">
          <w:pPr>
            <w:pStyle w:val="TOC2"/>
            <w:tabs>
              <w:tab w:val="left" w:pos="880"/>
              <w:tab w:val="right" w:leader="dot" w:pos="9350"/>
            </w:tabs>
            <w:rPr>
              <w:rFonts w:eastAsiaTheme="minorEastAsia"/>
              <w:noProof/>
              <w:lang w:eastAsia="en-GB"/>
            </w:rPr>
          </w:pPr>
          <w:hyperlink w:anchor="_Toc4960792" w:history="1">
            <w:r w:rsidR="00221692" w:rsidRPr="003339F0">
              <w:rPr>
                <w:rStyle w:val="Hyperlink"/>
                <w:rFonts w:cstheme="minorHAnsi"/>
                <w:noProof/>
              </w:rPr>
              <w:t>2.4.</w:t>
            </w:r>
            <w:r w:rsidR="00221692">
              <w:rPr>
                <w:rFonts w:eastAsiaTheme="minorEastAsia"/>
                <w:noProof/>
                <w:lang w:eastAsia="en-GB"/>
              </w:rPr>
              <w:tab/>
            </w:r>
            <w:r w:rsidR="00221692" w:rsidRPr="003339F0">
              <w:rPr>
                <w:rStyle w:val="Hyperlink"/>
                <w:rFonts w:cstheme="minorHAnsi"/>
                <w:noProof/>
              </w:rPr>
              <w:t>COASTAL ENVIRONMENT</w:t>
            </w:r>
            <w:r w:rsidR="00221692">
              <w:rPr>
                <w:noProof/>
                <w:webHidden/>
              </w:rPr>
              <w:tab/>
            </w:r>
            <w:r w:rsidR="00221692">
              <w:rPr>
                <w:noProof/>
                <w:webHidden/>
              </w:rPr>
              <w:fldChar w:fldCharType="begin"/>
            </w:r>
            <w:r w:rsidR="00221692">
              <w:rPr>
                <w:noProof/>
                <w:webHidden/>
              </w:rPr>
              <w:instrText xml:space="preserve"> PAGEREF _Toc4960792 \h </w:instrText>
            </w:r>
            <w:r w:rsidR="00221692">
              <w:rPr>
                <w:noProof/>
                <w:webHidden/>
              </w:rPr>
            </w:r>
            <w:r w:rsidR="00221692">
              <w:rPr>
                <w:noProof/>
                <w:webHidden/>
              </w:rPr>
              <w:fldChar w:fldCharType="separate"/>
            </w:r>
            <w:r w:rsidR="002720B3">
              <w:rPr>
                <w:noProof/>
                <w:webHidden/>
              </w:rPr>
              <w:t>8</w:t>
            </w:r>
            <w:r w:rsidR="00221692">
              <w:rPr>
                <w:noProof/>
                <w:webHidden/>
              </w:rPr>
              <w:fldChar w:fldCharType="end"/>
            </w:r>
          </w:hyperlink>
        </w:p>
        <w:p w14:paraId="1140BB72" w14:textId="559D4850" w:rsidR="00221692" w:rsidRDefault="00937F05">
          <w:pPr>
            <w:pStyle w:val="TOC1"/>
            <w:tabs>
              <w:tab w:val="left" w:pos="440"/>
              <w:tab w:val="right" w:leader="dot" w:pos="9350"/>
            </w:tabs>
            <w:rPr>
              <w:rFonts w:eastAsiaTheme="minorEastAsia"/>
              <w:noProof/>
              <w:lang w:eastAsia="en-GB"/>
            </w:rPr>
          </w:pPr>
          <w:hyperlink w:anchor="_Toc4960795" w:history="1">
            <w:r w:rsidR="00221692" w:rsidRPr="003339F0">
              <w:rPr>
                <w:rStyle w:val="Hyperlink"/>
                <w:rFonts w:eastAsiaTheme="majorEastAsia" w:cstheme="minorHAnsi"/>
                <w:noProof/>
              </w:rPr>
              <w:t>4.</w:t>
            </w:r>
            <w:r w:rsidR="00221692">
              <w:rPr>
                <w:rFonts w:eastAsiaTheme="minorEastAsia"/>
                <w:noProof/>
                <w:lang w:eastAsia="en-GB"/>
              </w:rPr>
              <w:tab/>
            </w:r>
            <w:r w:rsidR="00221692" w:rsidRPr="003339F0">
              <w:rPr>
                <w:rStyle w:val="Hyperlink"/>
                <w:rFonts w:eastAsiaTheme="majorEastAsia" w:cstheme="minorHAnsi"/>
                <w:noProof/>
              </w:rPr>
              <w:t>POTENTIAL TECHNOLOGIES</w:t>
            </w:r>
            <w:r w:rsidR="00221692">
              <w:rPr>
                <w:noProof/>
                <w:webHidden/>
              </w:rPr>
              <w:tab/>
            </w:r>
            <w:r w:rsidR="00221692">
              <w:rPr>
                <w:noProof/>
                <w:webHidden/>
              </w:rPr>
              <w:fldChar w:fldCharType="begin"/>
            </w:r>
            <w:r w:rsidR="00221692">
              <w:rPr>
                <w:noProof/>
                <w:webHidden/>
              </w:rPr>
              <w:instrText xml:space="preserve"> PAGEREF _Toc4960795 \h </w:instrText>
            </w:r>
            <w:r w:rsidR="00221692">
              <w:rPr>
                <w:noProof/>
                <w:webHidden/>
              </w:rPr>
            </w:r>
            <w:r w:rsidR="00221692">
              <w:rPr>
                <w:noProof/>
                <w:webHidden/>
              </w:rPr>
              <w:fldChar w:fldCharType="separate"/>
            </w:r>
            <w:r w:rsidR="002720B3">
              <w:rPr>
                <w:noProof/>
                <w:webHidden/>
              </w:rPr>
              <w:t>11</w:t>
            </w:r>
            <w:r w:rsidR="00221692">
              <w:rPr>
                <w:noProof/>
                <w:webHidden/>
              </w:rPr>
              <w:fldChar w:fldCharType="end"/>
            </w:r>
          </w:hyperlink>
        </w:p>
        <w:p w14:paraId="7B63CD04" w14:textId="69658B7C" w:rsidR="00221692" w:rsidRDefault="00937F05">
          <w:pPr>
            <w:pStyle w:val="TOC2"/>
            <w:tabs>
              <w:tab w:val="left" w:pos="880"/>
              <w:tab w:val="right" w:leader="dot" w:pos="9350"/>
            </w:tabs>
            <w:rPr>
              <w:rFonts w:eastAsiaTheme="minorEastAsia"/>
              <w:noProof/>
              <w:lang w:eastAsia="en-GB"/>
            </w:rPr>
          </w:pPr>
          <w:hyperlink w:anchor="_Toc4960797" w:history="1">
            <w:r w:rsidR="00221692" w:rsidRPr="003339F0">
              <w:rPr>
                <w:rStyle w:val="Hyperlink"/>
                <w:rFonts w:cstheme="minorHAnsi"/>
                <w:noProof/>
              </w:rPr>
              <w:t>5.1.</w:t>
            </w:r>
            <w:r w:rsidR="00221692">
              <w:rPr>
                <w:rFonts w:eastAsiaTheme="minorEastAsia"/>
                <w:noProof/>
                <w:lang w:eastAsia="en-GB"/>
              </w:rPr>
              <w:tab/>
            </w:r>
            <w:r w:rsidR="00221692" w:rsidRPr="003339F0">
              <w:rPr>
                <w:rStyle w:val="Hyperlink"/>
                <w:rFonts w:cstheme="minorHAnsi"/>
                <w:noProof/>
              </w:rPr>
              <w:t>TRENDS IN TECHNOLOGY FOR MARINE APPLICATIONS</w:t>
            </w:r>
            <w:r w:rsidR="00221692">
              <w:rPr>
                <w:noProof/>
                <w:webHidden/>
              </w:rPr>
              <w:tab/>
            </w:r>
            <w:r w:rsidR="00221692">
              <w:rPr>
                <w:noProof/>
                <w:webHidden/>
              </w:rPr>
              <w:fldChar w:fldCharType="begin"/>
            </w:r>
            <w:r w:rsidR="00221692">
              <w:rPr>
                <w:noProof/>
                <w:webHidden/>
              </w:rPr>
              <w:instrText xml:space="preserve"> PAGEREF _Toc4960797 \h </w:instrText>
            </w:r>
            <w:r w:rsidR="00221692">
              <w:rPr>
                <w:noProof/>
                <w:webHidden/>
              </w:rPr>
            </w:r>
            <w:r w:rsidR="00221692">
              <w:rPr>
                <w:noProof/>
                <w:webHidden/>
              </w:rPr>
              <w:fldChar w:fldCharType="separate"/>
            </w:r>
            <w:r w:rsidR="002720B3">
              <w:rPr>
                <w:noProof/>
                <w:webHidden/>
              </w:rPr>
              <w:t>11</w:t>
            </w:r>
            <w:r w:rsidR="00221692">
              <w:rPr>
                <w:noProof/>
                <w:webHidden/>
              </w:rPr>
              <w:fldChar w:fldCharType="end"/>
            </w:r>
          </w:hyperlink>
        </w:p>
        <w:p w14:paraId="3EBD1308" w14:textId="3F889764" w:rsidR="00221692" w:rsidRDefault="00937F05">
          <w:pPr>
            <w:pStyle w:val="TOC2"/>
            <w:tabs>
              <w:tab w:val="left" w:pos="880"/>
              <w:tab w:val="right" w:leader="dot" w:pos="9350"/>
            </w:tabs>
            <w:rPr>
              <w:rFonts w:eastAsiaTheme="minorEastAsia"/>
              <w:noProof/>
              <w:lang w:eastAsia="en-GB"/>
            </w:rPr>
          </w:pPr>
          <w:hyperlink w:anchor="_Toc4960798" w:history="1">
            <w:r w:rsidR="00221692" w:rsidRPr="003339F0">
              <w:rPr>
                <w:rStyle w:val="Hyperlink"/>
                <w:rFonts w:cstheme="minorHAnsi"/>
                <w:noProof/>
              </w:rPr>
              <w:t>5.2.</w:t>
            </w:r>
            <w:r w:rsidR="00221692">
              <w:rPr>
                <w:rFonts w:eastAsiaTheme="minorEastAsia"/>
                <w:noProof/>
                <w:lang w:eastAsia="en-GB"/>
              </w:rPr>
              <w:tab/>
            </w:r>
            <w:r w:rsidR="00221692" w:rsidRPr="003339F0">
              <w:rPr>
                <w:rStyle w:val="Hyperlink"/>
                <w:rFonts w:cstheme="minorHAnsi"/>
                <w:noProof/>
              </w:rPr>
              <w:t>SATELLITE CAPABILITIES</w:t>
            </w:r>
            <w:r w:rsidR="00221692">
              <w:rPr>
                <w:noProof/>
                <w:webHidden/>
              </w:rPr>
              <w:tab/>
            </w:r>
            <w:r w:rsidR="00221692">
              <w:rPr>
                <w:noProof/>
                <w:webHidden/>
              </w:rPr>
              <w:fldChar w:fldCharType="begin"/>
            </w:r>
            <w:r w:rsidR="00221692">
              <w:rPr>
                <w:noProof/>
                <w:webHidden/>
              </w:rPr>
              <w:instrText xml:space="preserve"> PAGEREF _Toc4960798 \h </w:instrText>
            </w:r>
            <w:r w:rsidR="00221692">
              <w:rPr>
                <w:noProof/>
                <w:webHidden/>
              </w:rPr>
            </w:r>
            <w:r w:rsidR="00221692">
              <w:rPr>
                <w:noProof/>
                <w:webHidden/>
              </w:rPr>
              <w:fldChar w:fldCharType="separate"/>
            </w:r>
            <w:r w:rsidR="002720B3">
              <w:rPr>
                <w:noProof/>
                <w:webHidden/>
              </w:rPr>
              <w:t>14</w:t>
            </w:r>
            <w:r w:rsidR="00221692">
              <w:rPr>
                <w:noProof/>
                <w:webHidden/>
              </w:rPr>
              <w:fldChar w:fldCharType="end"/>
            </w:r>
          </w:hyperlink>
        </w:p>
        <w:p w14:paraId="768FE80E" w14:textId="3EB670D2" w:rsidR="008D2A12" w:rsidRDefault="008D2A12">
          <w:r>
            <w:rPr>
              <w:b/>
              <w:bCs/>
              <w:noProof/>
            </w:rPr>
            <w:fldChar w:fldCharType="end"/>
          </w:r>
        </w:p>
      </w:sdtContent>
    </w:sdt>
    <w:p w14:paraId="17676A0C" w14:textId="77777777" w:rsidR="00243C0E" w:rsidRDefault="00243C0E" w:rsidP="008B58E7">
      <w:pPr>
        <w:pStyle w:val="Heading1"/>
        <w:keepNext/>
        <w:keepLines/>
        <w:numPr>
          <w:ilvl w:val="0"/>
          <w:numId w:val="1"/>
        </w:numPr>
        <w:spacing w:before="240" w:beforeAutospacing="0" w:after="0" w:afterAutospacing="0" w:line="259" w:lineRule="auto"/>
        <w:ind w:left="0" w:firstLine="0"/>
        <w:rPr>
          <w:rFonts w:asciiTheme="minorHAnsi" w:eastAsiaTheme="majorEastAsia" w:hAnsiTheme="minorHAnsi" w:cstheme="minorHAnsi"/>
          <w:b w:val="0"/>
          <w:bCs w:val="0"/>
          <w:color w:val="365F91" w:themeColor="accent1" w:themeShade="BF"/>
          <w:kern w:val="0"/>
          <w:sz w:val="32"/>
          <w:szCs w:val="32"/>
          <w:lang w:eastAsia="en-US"/>
        </w:rPr>
      </w:pPr>
      <w:bookmarkStart w:id="1" w:name="_Toc4960784"/>
      <w:r>
        <w:rPr>
          <w:rFonts w:asciiTheme="minorHAnsi" w:eastAsiaTheme="majorEastAsia" w:hAnsiTheme="minorHAnsi" w:cstheme="minorHAnsi"/>
          <w:b w:val="0"/>
          <w:bCs w:val="0"/>
          <w:color w:val="365F91" w:themeColor="accent1" w:themeShade="BF"/>
          <w:kern w:val="0"/>
          <w:sz w:val="32"/>
          <w:szCs w:val="32"/>
          <w:lang w:eastAsia="en-US"/>
        </w:rPr>
        <w:t>INTRODUCTION</w:t>
      </w:r>
      <w:bookmarkEnd w:id="1"/>
    </w:p>
    <w:p w14:paraId="755C1670" w14:textId="77777777" w:rsidR="00243C0E" w:rsidRDefault="00243C0E" w:rsidP="00243C0E">
      <w:pPr>
        <w:shd w:val="clear" w:color="auto" w:fill="FFFFFF"/>
        <w:spacing w:after="0" w:line="240" w:lineRule="auto"/>
        <w:textAlignment w:val="baseline"/>
      </w:pPr>
    </w:p>
    <w:p w14:paraId="68D5BCD9" w14:textId="079F0AFA" w:rsidR="00243C0E" w:rsidRPr="00E329A1" w:rsidRDefault="00243C0E" w:rsidP="00243C0E">
      <w:pPr>
        <w:autoSpaceDE w:val="0"/>
        <w:autoSpaceDN w:val="0"/>
        <w:adjustRightInd w:val="0"/>
        <w:spacing w:after="0" w:line="240" w:lineRule="auto"/>
        <w:rPr>
          <w:rFonts w:eastAsia="TT51t00" w:cstheme="minorHAnsi"/>
          <w:color w:val="000000"/>
        </w:rPr>
      </w:pPr>
      <w:r w:rsidRPr="00E329A1">
        <w:rPr>
          <w:rFonts w:eastAsia="TT51t00" w:cstheme="minorHAnsi"/>
          <w:color w:val="000000"/>
        </w:rPr>
        <w:t xml:space="preserve">The </w:t>
      </w:r>
      <w:r>
        <w:rPr>
          <w:rFonts w:eastAsia="TT51t00" w:cstheme="minorHAnsi"/>
          <w:color w:val="000000"/>
        </w:rPr>
        <w:t>LaunchPad Initiative</w:t>
      </w:r>
      <w:r w:rsidRPr="00E329A1">
        <w:rPr>
          <w:rFonts w:eastAsia="TT51t00" w:cstheme="minorHAnsi"/>
          <w:color w:val="000000"/>
        </w:rPr>
        <w:t xml:space="preserve"> Open Call </w:t>
      </w:r>
      <w:r w:rsidR="00D31907">
        <w:rPr>
          <w:rFonts w:eastAsia="TT51t00" w:cstheme="minorHAnsi"/>
          <w:color w:val="000000"/>
        </w:rPr>
        <w:t xml:space="preserve">2019 </w:t>
      </w:r>
      <w:r w:rsidRPr="00E329A1">
        <w:rPr>
          <w:rFonts w:eastAsia="TT51t00" w:cstheme="minorHAnsi"/>
          <w:color w:val="000000"/>
        </w:rPr>
        <w:t xml:space="preserve">is </w:t>
      </w:r>
      <w:r w:rsidR="00ED0C02">
        <w:rPr>
          <w:rFonts w:eastAsia="TT51t00" w:cstheme="minorHAnsi"/>
          <w:color w:val="000000"/>
        </w:rPr>
        <w:t>a</w:t>
      </w:r>
      <w:r w:rsidR="00A73547">
        <w:rPr>
          <w:rFonts w:eastAsia="TT51t00" w:cstheme="minorHAnsi"/>
          <w:color w:val="000000"/>
        </w:rPr>
        <w:t xml:space="preserve"> competition</w:t>
      </w:r>
      <w:r w:rsidR="00ED0C02">
        <w:rPr>
          <w:rFonts w:eastAsia="TT51t00" w:cstheme="minorHAnsi"/>
          <w:color w:val="000000"/>
        </w:rPr>
        <w:t xml:space="preserve"> </w:t>
      </w:r>
      <w:r w:rsidRPr="00E329A1">
        <w:rPr>
          <w:rFonts w:eastAsia="TT51t00" w:cstheme="minorHAnsi"/>
          <w:color w:val="000000"/>
        </w:rPr>
        <w:t xml:space="preserve">launched by </w:t>
      </w:r>
      <w:r>
        <w:rPr>
          <w:rFonts w:eastAsia="TT51t00" w:cstheme="minorHAnsi"/>
          <w:color w:val="000000"/>
        </w:rPr>
        <w:t xml:space="preserve">the Satellite Applications Catapult </w:t>
      </w:r>
      <w:r w:rsidRPr="00E329A1">
        <w:rPr>
          <w:rFonts w:eastAsia="TT51t00" w:cstheme="minorHAnsi"/>
          <w:color w:val="000000"/>
        </w:rPr>
        <w:t>and the</w:t>
      </w:r>
      <w:r w:rsidR="00123CB5">
        <w:rPr>
          <w:rFonts w:eastAsia="TT51t00" w:cstheme="minorHAnsi"/>
          <w:color w:val="000000"/>
        </w:rPr>
        <w:t xml:space="preserve"> UK Ambassador Platform for ESA Business Applications </w:t>
      </w:r>
      <w:r w:rsidR="00ED0C02" w:rsidRPr="00E329A1">
        <w:rPr>
          <w:rFonts w:eastAsia="TT51t00" w:cstheme="minorHAnsi"/>
          <w:color w:val="000000"/>
        </w:rPr>
        <w:t>(</w:t>
      </w:r>
      <w:hyperlink r:id="rId8" w:history="1">
        <w:r w:rsidR="001971BB" w:rsidRPr="0065249A">
          <w:rPr>
            <w:rStyle w:val="Hyperlink"/>
            <w:rFonts w:eastAsia="TT51t00" w:cstheme="minorHAnsi"/>
          </w:rPr>
          <w:t>https://business.esa.int</w:t>
        </w:r>
      </w:hyperlink>
      <w:r w:rsidR="00ED0C02" w:rsidRPr="00E329A1">
        <w:rPr>
          <w:rFonts w:eastAsia="TT51t00" w:cstheme="minorHAnsi"/>
          <w:color w:val="000000"/>
        </w:rPr>
        <w:t>).</w:t>
      </w:r>
      <w:r w:rsidR="001971BB">
        <w:rPr>
          <w:rFonts w:eastAsia="TT51t00" w:cstheme="minorHAnsi"/>
          <w:color w:val="000000"/>
        </w:rPr>
        <w:t xml:space="preserve">  Only UK registered entities are eligible for funding for this specific open call.</w:t>
      </w:r>
      <w:r w:rsidR="009E1D10">
        <w:rPr>
          <w:rFonts w:eastAsia="TT51t00" w:cstheme="minorHAnsi"/>
          <w:color w:val="000000"/>
        </w:rPr>
        <w:t xml:space="preserve">  U</w:t>
      </w:r>
      <w:r w:rsidR="009E1D10">
        <w:rPr>
          <w:rFonts w:ascii="Calibri" w:hAnsi="Calibri" w:cs="Helvetica 45 Light"/>
          <w:color w:val="000000"/>
        </w:rPr>
        <w:t xml:space="preserve">sers and customers for services identified through this open call may be located anywhere globally.  </w:t>
      </w:r>
    </w:p>
    <w:p w14:paraId="6ABABBE7" w14:textId="77777777" w:rsidR="00243C0E" w:rsidRDefault="00243C0E" w:rsidP="00243C0E">
      <w:pPr>
        <w:autoSpaceDE w:val="0"/>
        <w:autoSpaceDN w:val="0"/>
        <w:adjustRightInd w:val="0"/>
        <w:spacing w:after="0" w:line="240" w:lineRule="auto"/>
        <w:rPr>
          <w:rFonts w:eastAsia="TT51t00" w:cstheme="minorHAnsi"/>
          <w:color w:val="000000"/>
        </w:rPr>
      </w:pPr>
    </w:p>
    <w:p w14:paraId="18C77C6A" w14:textId="77777777" w:rsidR="00243C0E" w:rsidRDefault="00243C0E" w:rsidP="00243C0E">
      <w:pPr>
        <w:autoSpaceDE w:val="0"/>
        <w:autoSpaceDN w:val="0"/>
        <w:adjustRightInd w:val="0"/>
        <w:spacing w:after="0" w:line="240" w:lineRule="auto"/>
        <w:rPr>
          <w:rFonts w:eastAsia="TT51t00" w:cstheme="minorHAnsi"/>
          <w:color w:val="000000"/>
        </w:rPr>
      </w:pPr>
      <w:r w:rsidRPr="00E329A1">
        <w:rPr>
          <w:rFonts w:eastAsia="TT51t00" w:cstheme="minorHAnsi"/>
          <w:color w:val="000000"/>
        </w:rPr>
        <w:t xml:space="preserve">The </w:t>
      </w:r>
      <w:r w:rsidR="00D31907">
        <w:rPr>
          <w:rFonts w:eastAsia="TT51t00" w:cstheme="minorHAnsi"/>
          <w:color w:val="000000"/>
        </w:rPr>
        <w:t>overal</w:t>
      </w:r>
      <w:r w:rsidRPr="00E329A1">
        <w:rPr>
          <w:rFonts w:eastAsia="TT51t00" w:cstheme="minorHAnsi"/>
          <w:color w:val="000000"/>
        </w:rPr>
        <w:t xml:space="preserve">l objective of the call is to stimulate the submission of </w:t>
      </w:r>
      <w:r w:rsidR="001971BB">
        <w:rPr>
          <w:rFonts w:eastAsia="TT51t00" w:cstheme="minorHAnsi"/>
          <w:color w:val="000000"/>
        </w:rPr>
        <w:t xml:space="preserve">new </w:t>
      </w:r>
      <w:r w:rsidRPr="00E329A1">
        <w:rPr>
          <w:rFonts w:eastAsia="TT51t00" w:cstheme="minorHAnsi"/>
          <w:color w:val="000000"/>
        </w:rPr>
        <w:t>ideas for</w:t>
      </w:r>
      <w:r w:rsidR="00D31907">
        <w:rPr>
          <w:rFonts w:eastAsia="TT51t00" w:cstheme="minorHAnsi"/>
          <w:color w:val="000000"/>
        </w:rPr>
        <w:t xml:space="preserve"> commercially viable and sustainable services that show </w:t>
      </w:r>
      <w:r w:rsidRPr="00E329A1">
        <w:rPr>
          <w:rFonts w:eastAsia="TT51t00" w:cstheme="minorHAnsi"/>
          <w:color w:val="000000"/>
        </w:rPr>
        <w:t>innovative utilisation of space</w:t>
      </w:r>
      <w:r>
        <w:rPr>
          <w:rFonts w:eastAsia="TT51t00" w:cstheme="minorHAnsi"/>
          <w:color w:val="000000"/>
        </w:rPr>
        <w:t xml:space="preserve"> </w:t>
      </w:r>
      <w:r w:rsidRPr="00E329A1">
        <w:rPr>
          <w:rFonts w:eastAsia="TT51t00" w:cstheme="minorHAnsi"/>
          <w:color w:val="000000"/>
        </w:rPr>
        <w:t>services and technologies such as</w:t>
      </w:r>
      <w:r w:rsidR="00EC609F">
        <w:rPr>
          <w:rFonts w:eastAsia="TT51t00" w:cstheme="minorHAnsi"/>
          <w:color w:val="000000"/>
        </w:rPr>
        <w:t>:</w:t>
      </w:r>
      <w:r w:rsidRPr="00E329A1">
        <w:rPr>
          <w:rFonts w:eastAsia="TT51t00" w:cstheme="minorHAnsi"/>
          <w:color w:val="000000"/>
        </w:rPr>
        <w:t xml:space="preserve"> Satellite Communications, Satellite Navigation, Earth Observation or Human</w:t>
      </w:r>
      <w:r>
        <w:rPr>
          <w:rFonts w:eastAsia="TT51t00" w:cstheme="minorHAnsi"/>
          <w:color w:val="000000"/>
        </w:rPr>
        <w:t xml:space="preserve"> </w:t>
      </w:r>
      <w:r w:rsidRPr="00E329A1">
        <w:rPr>
          <w:rFonts w:eastAsia="TT51t00" w:cstheme="minorHAnsi"/>
          <w:color w:val="000000"/>
        </w:rPr>
        <w:t>Spaceflight technologies within non-space markets</w:t>
      </w:r>
      <w:r w:rsidR="00D31907">
        <w:rPr>
          <w:rFonts w:eastAsia="TT51t00" w:cstheme="minorHAnsi"/>
          <w:color w:val="000000"/>
        </w:rPr>
        <w:t xml:space="preserve">. </w:t>
      </w:r>
      <w:r w:rsidRPr="00E329A1">
        <w:rPr>
          <w:rFonts w:eastAsia="TT51t00" w:cstheme="minorHAnsi"/>
          <w:color w:val="000000"/>
        </w:rPr>
        <w:t xml:space="preserve"> </w:t>
      </w:r>
      <w:r w:rsidR="00D31907" w:rsidRPr="00E329A1">
        <w:rPr>
          <w:rFonts w:eastAsia="TT51t00" w:cstheme="minorHAnsi"/>
          <w:color w:val="000000"/>
        </w:rPr>
        <w:t xml:space="preserve">The </w:t>
      </w:r>
      <w:r w:rsidR="00D31907">
        <w:rPr>
          <w:rFonts w:eastAsia="TT51t00" w:cstheme="minorHAnsi"/>
          <w:color w:val="000000"/>
        </w:rPr>
        <w:t>LaunchPad Initiative</w:t>
      </w:r>
      <w:r w:rsidR="00D31907" w:rsidRPr="00E329A1">
        <w:rPr>
          <w:rFonts w:eastAsia="TT51t00" w:cstheme="minorHAnsi"/>
          <w:color w:val="000000"/>
        </w:rPr>
        <w:t xml:space="preserve"> Open Call </w:t>
      </w:r>
      <w:r w:rsidR="00D31907">
        <w:rPr>
          <w:rFonts w:eastAsia="TT51t00" w:cstheme="minorHAnsi"/>
          <w:color w:val="000000"/>
        </w:rPr>
        <w:t xml:space="preserve">2019 </w:t>
      </w:r>
      <w:r>
        <w:rPr>
          <w:rFonts w:eastAsia="TT51t00" w:cstheme="minorHAnsi"/>
          <w:color w:val="000000"/>
        </w:rPr>
        <w:t xml:space="preserve">specifically </w:t>
      </w:r>
      <w:r w:rsidR="00D31907">
        <w:rPr>
          <w:rFonts w:eastAsia="TT51t00" w:cstheme="minorHAnsi"/>
          <w:color w:val="000000"/>
        </w:rPr>
        <w:t>seeks proposals that concern</w:t>
      </w:r>
      <w:r>
        <w:rPr>
          <w:rFonts w:eastAsia="TT51t00" w:cstheme="minorHAnsi"/>
          <w:color w:val="000000"/>
        </w:rPr>
        <w:t xml:space="preserve"> </w:t>
      </w:r>
      <w:r w:rsidR="00D31907">
        <w:rPr>
          <w:rFonts w:eastAsia="TT51t00" w:cstheme="minorHAnsi"/>
          <w:color w:val="000000"/>
        </w:rPr>
        <w:t xml:space="preserve">services and markets related </w:t>
      </w:r>
      <w:r w:rsidR="004232F7">
        <w:rPr>
          <w:rFonts w:eastAsia="TT51t00" w:cstheme="minorHAnsi"/>
          <w:color w:val="000000"/>
        </w:rPr>
        <w:t>to</w:t>
      </w:r>
      <w:r w:rsidR="00D31907">
        <w:rPr>
          <w:rFonts w:eastAsia="TT51t00" w:cstheme="minorHAnsi"/>
          <w:color w:val="000000"/>
        </w:rPr>
        <w:t xml:space="preserve"> </w:t>
      </w:r>
      <w:r>
        <w:rPr>
          <w:rFonts w:eastAsia="TT51t00" w:cstheme="minorHAnsi"/>
          <w:color w:val="000000"/>
        </w:rPr>
        <w:t>coastal applications</w:t>
      </w:r>
      <w:r w:rsidRPr="00E329A1">
        <w:rPr>
          <w:rFonts w:eastAsia="TT51t00" w:cstheme="minorHAnsi"/>
          <w:color w:val="000000"/>
        </w:rPr>
        <w:t>.</w:t>
      </w:r>
      <w:r w:rsidR="00123CB5">
        <w:rPr>
          <w:rFonts w:eastAsia="TT51t00" w:cstheme="minorHAnsi"/>
          <w:color w:val="000000"/>
        </w:rPr>
        <w:t xml:space="preserve">  No other thematic areas</w:t>
      </w:r>
      <w:r w:rsidR="004232F7">
        <w:rPr>
          <w:rFonts w:eastAsia="TT51t00" w:cstheme="minorHAnsi"/>
          <w:color w:val="000000"/>
        </w:rPr>
        <w:t xml:space="preserve"> are </w:t>
      </w:r>
      <w:r w:rsidR="00D31907">
        <w:rPr>
          <w:rFonts w:eastAsia="TT51t00" w:cstheme="minorHAnsi"/>
          <w:color w:val="000000"/>
        </w:rPr>
        <w:t>considered eligible.</w:t>
      </w:r>
    </w:p>
    <w:p w14:paraId="37FCACC6" w14:textId="77777777" w:rsidR="00243C0E" w:rsidRPr="00E329A1" w:rsidRDefault="00243C0E" w:rsidP="00243C0E">
      <w:pPr>
        <w:autoSpaceDE w:val="0"/>
        <w:autoSpaceDN w:val="0"/>
        <w:adjustRightInd w:val="0"/>
        <w:spacing w:after="0" w:line="240" w:lineRule="auto"/>
        <w:rPr>
          <w:rFonts w:eastAsia="TT51t00" w:cstheme="minorHAnsi"/>
          <w:color w:val="000000"/>
        </w:rPr>
      </w:pPr>
    </w:p>
    <w:p w14:paraId="737CFF98" w14:textId="77777777" w:rsidR="00243C0E" w:rsidRPr="00E329A1" w:rsidRDefault="00243C0E" w:rsidP="00243C0E">
      <w:pPr>
        <w:autoSpaceDE w:val="0"/>
        <w:autoSpaceDN w:val="0"/>
        <w:adjustRightInd w:val="0"/>
        <w:spacing w:after="0" w:line="240" w:lineRule="auto"/>
        <w:rPr>
          <w:rFonts w:eastAsia="TT51t00" w:cstheme="minorHAnsi"/>
          <w:color w:val="000000"/>
        </w:rPr>
      </w:pPr>
      <w:r w:rsidRPr="00E329A1">
        <w:rPr>
          <w:rFonts w:eastAsia="TT51t00" w:cstheme="minorHAnsi"/>
          <w:color w:val="000000"/>
        </w:rPr>
        <w:t>The specific objectives of the call are:</w:t>
      </w:r>
    </w:p>
    <w:p w14:paraId="1D6657FE" w14:textId="77777777" w:rsidR="00243C0E" w:rsidRPr="00E329A1" w:rsidRDefault="00243C0E" w:rsidP="00243C0E">
      <w:pPr>
        <w:pStyle w:val="ListParagraph"/>
        <w:numPr>
          <w:ilvl w:val="0"/>
          <w:numId w:val="34"/>
        </w:numPr>
        <w:autoSpaceDE w:val="0"/>
        <w:autoSpaceDN w:val="0"/>
        <w:adjustRightInd w:val="0"/>
        <w:spacing w:after="0" w:line="240" w:lineRule="auto"/>
        <w:rPr>
          <w:rFonts w:eastAsia="TT51t00" w:cstheme="minorHAnsi"/>
          <w:color w:val="000000"/>
        </w:rPr>
      </w:pPr>
      <w:r w:rsidRPr="00E329A1">
        <w:rPr>
          <w:rFonts w:eastAsia="TT51t00" w:cstheme="minorHAnsi"/>
          <w:color w:val="000000"/>
        </w:rPr>
        <w:t>to determine the economic viability and technical feasibility of integrated service(s) and the associated system(s) able to meet the needs and conditions of relevant customers, users and other stakeholders;</w:t>
      </w:r>
    </w:p>
    <w:p w14:paraId="7A4A62CB" w14:textId="77777777" w:rsidR="00243C0E" w:rsidRPr="00E329A1" w:rsidRDefault="00243C0E" w:rsidP="00243C0E">
      <w:pPr>
        <w:pStyle w:val="ListParagraph"/>
        <w:numPr>
          <w:ilvl w:val="0"/>
          <w:numId w:val="34"/>
        </w:numPr>
        <w:autoSpaceDE w:val="0"/>
        <w:autoSpaceDN w:val="0"/>
        <w:adjustRightInd w:val="0"/>
        <w:spacing w:after="0" w:line="240" w:lineRule="auto"/>
        <w:rPr>
          <w:rFonts w:eastAsia="TT51t00" w:cstheme="minorHAnsi"/>
          <w:color w:val="000000"/>
        </w:rPr>
      </w:pPr>
      <w:r w:rsidRPr="00E329A1">
        <w:rPr>
          <w:rFonts w:eastAsia="TT51t00" w:cstheme="minorHAnsi"/>
          <w:color w:val="000000"/>
        </w:rPr>
        <w:t>to secure the buy-in and involvement of important customers, users and other stakeholders; and</w:t>
      </w:r>
      <w:r w:rsidR="004232F7">
        <w:rPr>
          <w:rFonts w:eastAsia="TT51t00" w:cstheme="minorHAnsi"/>
          <w:color w:val="000000"/>
        </w:rPr>
        <w:t>,</w:t>
      </w:r>
    </w:p>
    <w:p w14:paraId="12BCF671" w14:textId="77777777" w:rsidR="00243C0E" w:rsidRPr="00E329A1" w:rsidRDefault="00243C0E" w:rsidP="00243C0E">
      <w:pPr>
        <w:pStyle w:val="ListParagraph"/>
        <w:numPr>
          <w:ilvl w:val="0"/>
          <w:numId w:val="34"/>
        </w:numPr>
        <w:autoSpaceDE w:val="0"/>
        <w:autoSpaceDN w:val="0"/>
        <w:adjustRightInd w:val="0"/>
        <w:spacing w:after="0" w:line="240" w:lineRule="auto"/>
        <w:rPr>
          <w:rFonts w:eastAsia="TT51t00" w:cstheme="minorHAnsi"/>
          <w:color w:val="000000"/>
        </w:rPr>
      </w:pPr>
      <w:r w:rsidRPr="00E329A1">
        <w:rPr>
          <w:rFonts w:eastAsia="TT51t00" w:cstheme="minorHAnsi"/>
          <w:color w:val="000000"/>
        </w:rPr>
        <w:t>to prepare the implementation of sustainable service(s) via potential follow-on pro</w:t>
      </w:r>
      <w:r>
        <w:rPr>
          <w:rFonts w:eastAsia="TT51t00" w:cstheme="minorHAnsi"/>
          <w:color w:val="000000"/>
        </w:rPr>
        <w:t xml:space="preserve">jects </w:t>
      </w:r>
      <w:r w:rsidR="004232F7">
        <w:rPr>
          <w:rFonts w:eastAsia="TT51t00" w:cstheme="minorHAnsi"/>
          <w:color w:val="000000"/>
        </w:rPr>
        <w:t xml:space="preserve">potentially </w:t>
      </w:r>
      <w:r>
        <w:rPr>
          <w:rFonts w:eastAsia="TT51t00" w:cstheme="minorHAnsi"/>
          <w:color w:val="000000"/>
        </w:rPr>
        <w:t>within the ESA Business A</w:t>
      </w:r>
      <w:r w:rsidRPr="00E329A1">
        <w:rPr>
          <w:rFonts w:eastAsia="TT51t00" w:cstheme="minorHAnsi"/>
          <w:color w:val="000000"/>
        </w:rPr>
        <w:t>pplication</w:t>
      </w:r>
      <w:r>
        <w:rPr>
          <w:rFonts w:eastAsia="TT51t00" w:cstheme="minorHAnsi"/>
          <w:color w:val="000000"/>
        </w:rPr>
        <w:t>s</w:t>
      </w:r>
      <w:r w:rsidRPr="00E329A1">
        <w:rPr>
          <w:rFonts w:eastAsia="TT51t00" w:cstheme="minorHAnsi"/>
          <w:color w:val="000000"/>
        </w:rPr>
        <w:t xml:space="preserve"> programme elements.</w:t>
      </w:r>
    </w:p>
    <w:p w14:paraId="764707B7" w14:textId="77777777" w:rsidR="00243C0E" w:rsidRDefault="00243C0E" w:rsidP="00243C0E">
      <w:pPr>
        <w:autoSpaceDE w:val="0"/>
        <w:autoSpaceDN w:val="0"/>
        <w:adjustRightInd w:val="0"/>
        <w:spacing w:after="0" w:line="240" w:lineRule="auto"/>
        <w:rPr>
          <w:rFonts w:eastAsia="TT51t00" w:cstheme="minorHAnsi"/>
          <w:color w:val="000000"/>
        </w:rPr>
      </w:pPr>
    </w:p>
    <w:p w14:paraId="1E00004D" w14:textId="2FC472EA" w:rsidR="00243C0E" w:rsidRDefault="00243C0E" w:rsidP="00243C0E">
      <w:pPr>
        <w:autoSpaceDE w:val="0"/>
        <w:autoSpaceDN w:val="0"/>
        <w:adjustRightInd w:val="0"/>
        <w:spacing w:after="0" w:line="240" w:lineRule="auto"/>
        <w:rPr>
          <w:rFonts w:eastAsia="TT51t00" w:cstheme="minorHAnsi"/>
          <w:color w:val="000000"/>
        </w:rPr>
      </w:pPr>
      <w:r w:rsidRPr="00E329A1">
        <w:rPr>
          <w:rFonts w:eastAsia="TT51t00" w:cstheme="minorHAnsi"/>
          <w:color w:val="000000"/>
        </w:rPr>
        <w:t>To meet its goals, this call supports the generation of new or the improvement of existing user-driven</w:t>
      </w:r>
      <w:r>
        <w:rPr>
          <w:rFonts w:eastAsia="TT51t00" w:cstheme="minorHAnsi"/>
          <w:color w:val="000000"/>
        </w:rPr>
        <w:t xml:space="preserve"> </w:t>
      </w:r>
      <w:r w:rsidRPr="00E329A1">
        <w:rPr>
          <w:rFonts w:eastAsia="TT51t00" w:cstheme="minorHAnsi"/>
          <w:color w:val="000000"/>
        </w:rPr>
        <w:t>applications and services that employ at least</w:t>
      </w:r>
      <w:r>
        <w:rPr>
          <w:rFonts w:eastAsia="TT51t00" w:cstheme="minorHAnsi"/>
          <w:color w:val="000000"/>
        </w:rPr>
        <w:t xml:space="preserve"> one space asset</w:t>
      </w:r>
      <w:r w:rsidRPr="00E329A1">
        <w:rPr>
          <w:rFonts w:eastAsia="TT51t00" w:cstheme="minorHAnsi"/>
          <w:color w:val="000000"/>
        </w:rPr>
        <w:t xml:space="preserve"> such as Satellite Communications,</w:t>
      </w:r>
      <w:r>
        <w:rPr>
          <w:rFonts w:eastAsia="TT51t00" w:cstheme="minorHAnsi"/>
          <w:color w:val="000000"/>
        </w:rPr>
        <w:t xml:space="preserve"> </w:t>
      </w:r>
      <w:r w:rsidRPr="00E329A1">
        <w:rPr>
          <w:rFonts w:eastAsia="TT51t00" w:cstheme="minorHAnsi"/>
          <w:color w:val="000000"/>
        </w:rPr>
        <w:t>Satellite Navigation, Earth Observation, Human Spaceflight technologies, etc. and that are conceived to</w:t>
      </w:r>
      <w:r>
        <w:rPr>
          <w:rFonts w:eastAsia="TT51t00" w:cstheme="minorHAnsi"/>
          <w:color w:val="000000"/>
        </w:rPr>
        <w:t xml:space="preserve"> </w:t>
      </w:r>
      <w:r w:rsidRPr="00E329A1">
        <w:rPr>
          <w:rFonts w:eastAsia="TT51t00" w:cstheme="minorHAnsi"/>
          <w:color w:val="000000"/>
        </w:rPr>
        <w:t>become sustainable in the short to medium term. The</w:t>
      </w:r>
      <w:r w:rsidR="004232F7">
        <w:rPr>
          <w:rFonts w:eastAsia="TT51t00" w:cstheme="minorHAnsi"/>
          <w:color w:val="000000"/>
        </w:rPr>
        <w:t xml:space="preserve"> selected </w:t>
      </w:r>
      <w:r w:rsidRPr="00E329A1">
        <w:rPr>
          <w:rFonts w:eastAsia="TT51t00" w:cstheme="minorHAnsi"/>
          <w:color w:val="000000"/>
        </w:rPr>
        <w:t>ideas will be implemented as projects with a</w:t>
      </w:r>
      <w:r>
        <w:rPr>
          <w:rFonts w:eastAsia="TT51t00" w:cstheme="minorHAnsi"/>
          <w:color w:val="000000"/>
        </w:rPr>
        <w:t xml:space="preserve"> </w:t>
      </w:r>
      <w:r w:rsidRPr="00E329A1">
        <w:rPr>
          <w:rFonts w:cstheme="minorHAnsi"/>
          <w:b/>
          <w:color w:val="000000"/>
        </w:rPr>
        <w:t>maximum duration of 6 months</w:t>
      </w:r>
      <w:r w:rsidRPr="00E329A1">
        <w:rPr>
          <w:rFonts w:cstheme="minorHAnsi"/>
          <w:color w:val="000000"/>
        </w:rPr>
        <w:t xml:space="preserve"> </w:t>
      </w:r>
      <w:r w:rsidRPr="00E329A1">
        <w:rPr>
          <w:rFonts w:eastAsia="TT51t00" w:cstheme="minorHAnsi"/>
          <w:color w:val="000000"/>
        </w:rPr>
        <w:t xml:space="preserve">where the funding granted is limited to </w:t>
      </w:r>
      <w:r w:rsidRPr="00E329A1">
        <w:rPr>
          <w:rFonts w:cstheme="minorHAnsi"/>
          <w:b/>
          <w:color w:val="000000"/>
        </w:rPr>
        <w:t>25</w:t>
      </w:r>
      <w:r w:rsidR="009701CB">
        <w:rPr>
          <w:rFonts w:cstheme="minorHAnsi"/>
          <w:b/>
          <w:color w:val="000000"/>
        </w:rPr>
        <w:t>,</w:t>
      </w:r>
      <w:r w:rsidRPr="00E329A1">
        <w:rPr>
          <w:rFonts w:cstheme="minorHAnsi"/>
          <w:b/>
          <w:color w:val="000000"/>
        </w:rPr>
        <w:t>000 Euro</w:t>
      </w:r>
      <w:r w:rsidRPr="00E329A1">
        <w:rPr>
          <w:rFonts w:cstheme="minorHAnsi"/>
          <w:color w:val="000000"/>
        </w:rPr>
        <w:t xml:space="preserve"> </w:t>
      </w:r>
      <w:r w:rsidRPr="00E329A1">
        <w:rPr>
          <w:rFonts w:eastAsia="TT51t00" w:cstheme="minorHAnsi"/>
          <w:color w:val="000000"/>
        </w:rPr>
        <w:t xml:space="preserve">per project on a </w:t>
      </w:r>
      <w:r>
        <w:rPr>
          <w:rFonts w:eastAsia="TT51t00" w:cstheme="minorHAnsi"/>
          <w:color w:val="000000"/>
        </w:rPr>
        <w:t>co</w:t>
      </w:r>
      <w:r w:rsidR="009701CB">
        <w:rPr>
          <w:rFonts w:eastAsia="TT51t00" w:cstheme="minorHAnsi"/>
          <w:color w:val="000000"/>
        </w:rPr>
        <w:t>-</w:t>
      </w:r>
      <w:r>
        <w:rPr>
          <w:rFonts w:eastAsia="TT51t00" w:cstheme="minorHAnsi"/>
          <w:color w:val="000000"/>
        </w:rPr>
        <w:t xml:space="preserve">funding </w:t>
      </w:r>
      <w:r w:rsidRPr="00E329A1">
        <w:rPr>
          <w:rFonts w:eastAsia="TT51t00" w:cstheme="minorHAnsi"/>
          <w:color w:val="000000"/>
        </w:rPr>
        <w:t xml:space="preserve">basis of </w:t>
      </w:r>
      <w:r w:rsidRPr="00E329A1">
        <w:rPr>
          <w:rFonts w:cstheme="minorHAnsi"/>
          <w:color w:val="000000"/>
        </w:rPr>
        <w:t xml:space="preserve">50% </w:t>
      </w:r>
      <w:r w:rsidRPr="00E329A1">
        <w:rPr>
          <w:rFonts w:eastAsia="TT51t00" w:cstheme="minorHAnsi"/>
          <w:color w:val="000000"/>
        </w:rPr>
        <w:t>(e.g. a project with total cost of 50</w:t>
      </w:r>
      <w:r w:rsidR="009701CB">
        <w:rPr>
          <w:rFonts w:eastAsia="TT51t00" w:cstheme="minorHAnsi"/>
          <w:color w:val="000000"/>
        </w:rPr>
        <w:t>,</w:t>
      </w:r>
      <w:r w:rsidRPr="00E329A1">
        <w:rPr>
          <w:rFonts w:eastAsia="TT51t00" w:cstheme="minorHAnsi"/>
          <w:color w:val="000000"/>
        </w:rPr>
        <w:t>000 Euro may be granted a maximum of 25</w:t>
      </w:r>
      <w:r w:rsidR="009701CB">
        <w:rPr>
          <w:rFonts w:eastAsia="TT51t00" w:cstheme="minorHAnsi"/>
          <w:color w:val="000000"/>
        </w:rPr>
        <w:t>,</w:t>
      </w:r>
      <w:r w:rsidRPr="00E329A1">
        <w:rPr>
          <w:rFonts w:eastAsia="TT51t00" w:cstheme="minorHAnsi"/>
          <w:color w:val="000000"/>
        </w:rPr>
        <w:t>000 Euro).</w:t>
      </w:r>
    </w:p>
    <w:p w14:paraId="01185787" w14:textId="77777777" w:rsidR="00243C0E" w:rsidRPr="00E329A1" w:rsidRDefault="00243C0E" w:rsidP="00243C0E">
      <w:pPr>
        <w:autoSpaceDE w:val="0"/>
        <w:autoSpaceDN w:val="0"/>
        <w:adjustRightInd w:val="0"/>
        <w:spacing w:after="0" w:line="240" w:lineRule="auto"/>
        <w:rPr>
          <w:rFonts w:eastAsia="TT51t00" w:cstheme="minorHAnsi"/>
          <w:color w:val="000000"/>
        </w:rPr>
      </w:pPr>
    </w:p>
    <w:p w14:paraId="1DE28972" w14:textId="68201A8D" w:rsidR="00243C0E" w:rsidRDefault="00243C0E" w:rsidP="00243C0E">
      <w:pPr>
        <w:autoSpaceDE w:val="0"/>
        <w:autoSpaceDN w:val="0"/>
        <w:adjustRightInd w:val="0"/>
        <w:spacing w:after="0" w:line="240" w:lineRule="auto"/>
        <w:rPr>
          <w:rFonts w:eastAsia="TT51t00" w:cstheme="minorHAnsi"/>
          <w:color w:val="000000"/>
        </w:rPr>
      </w:pPr>
      <w:r w:rsidRPr="00E329A1">
        <w:rPr>
          <w:rFonts w:eastAsia="TT51t00" w:cstheme="minorHAnsi"/>
          <w:color w:val="000000"/>
        </w:rPr>
        <w:t>For activities where good economic viability and technical feasibility can be proven, the bidders will have the</w:t>
      </w:r>
      <w:r>
        <w:rPr>
          <w:rFonts w:eastAsia="TT51t00" w:cstheme="minorHAnsi"/>
          <w:color w:val="000000"/>
        </w:rPr>
        <w:t xml:space="preserve"> </w:t>
      </w:r>
      <w:r w:rsidRPr="00E329A1">
        <w:rPr>
          <w:rFonts w:eastAsia="TT51t00" w:cstheme="minorHAnsi"/>
          <w:color w:val="000000"/>
        </w:rPr>
        <w:t xml:space="preserve">opportunity to </w:t>
      </w:r>
      <w:r w:rsidR="00AB507A">
        <w:rPr>
          <w:rFonts w:eastAsia="TT51t00" w:cstheme="minorHAnsi"/>
          <w:color w:val="000000"/>
        </w:rPr>
        <w:t xml:space="preserve">propose </w:t>
      </w:r>
      <w:r w:rsidRPr="00E329A1">
        <w:rPr>
          <w:rFonts w:eastAsia="TT51t00" w:cstheme="minorHAnsi"/>
          <w:color w:val="000000"/>
        </w:rPr>
        <w:t>further develop</w:t>
      </w:r>
      <w:r w:rsidR="00AB507A">
        <w:rPr>
          <w:rFonts w:eastAsia="TT51t00" w:cstheme="minorHAnsi"/>
          <w:color w:val="000000"/>
        </w:rPr>
        <w:t>ment</w:t>
      </w:r>
      <w:r w:rsidRPr="00E329A1">
        <w:rPr>
          <w:rFonts w:eastAsia="TT51t00" w:cstheme="minorHAnsi"/>
          <w:color w:val="000000"/>
        </w:rPr>
        <w:t xml:space="preserve"> and implement</w:t>
      </w:r>
      <w:r w:rsidR="00AB507A">
        <w:rPr>
          <w:rFonts w:eastAsia="TT51t00" w:cstheme="minorHAnsi"/>
          <w:color w:val="000000"/>
        </w:rPr>
        <w:t>ation of</w:t>
      </w:r>
      <w:r w:rsidRPr="00E329A1">
        <w:rPr>
          <w:rFonts w:eastAsia="TT51t00" w:cstheme="minorHAnsi"/>
          <w:color w:val="000000"/>
        </w:rPr>
        <w:t xml:space="preserve"> their idea up to a pre-operational level via a follow-on</w:t>
      </w:r>
      <w:r>
        <w:rPr>
          <w:rFonts w:eastAsia="TT51t00" w:cstheme="minorHAnsi"/>
          <w:color w:val="000000"/>
        </w:rPr>
        <w:t xml:space="preserve"> </w:t>
      </w:r>
      <w:r w:rsidRPr="00E329A1">
        <w:rPr>
          <w:rFonts w:eastAsia="TT51t00" w:cstheme="minorHAnsi"/>
          <w:color w:val="000000"/>
        </w:rPr>
        <w:t>Feasibility Study or Demons</w:t>
      </w:r>
      <w:r>
        <w:rPr>
          <w:rFonts w:eastAsia="TT51t00" w:cstheme="minorHAnsi"/>
          <w:color w:val="000000"/>
        </w:rPr>
        <w:t xml:space="preserve">tration Project within the ESA </w:t>
      </w:r>
      <w:r w:rsidR="00ED0C02">
        <w:rPr>
          <w:rFonts w:eastAsia="TT51t00" w:cstheme="minorHAnsi"/>
          <w:color w:val="000000"/>
        </w:rPr>
        <w:t>Business Applications framework.</w:t>
      </w:r>
    </w:p>
    <w:p w14:paraId="16BFA51F" w14:textId="77777777" w:rsidR="00ED0C02" w:rsidRDefault="00ED0C02" w:rsidP="00243C0E">
      <w:pPr>
        <w:autoSpaceDE w:val="0"/>
        <w:autoSpaceDN w:val="0"/>
        <w:adjustRightInd w:val="0"/>
        <w:spacing w:after="0" w:line="240" w:lineRule="auto"/>
        <w:rPr>
          <w:rFonts w:eastAsia="TT51t00" w:cstheme="minorHAnsi"/>
          <w:color w:val="000000"/>
        </w:rPr>
      </w:pPr>
    </w:p>
    <w:p w14:paraId="512E58E9" w14:textId="002343EB" w:rsidR="00243C0E" w:rsidRPr="00E329A1" w:rsidRDefault="00243C0E" w:rsidP="00243C0E">
      <w:pPr>
        <w:autoSpaceDE w:val="0"/>
        <w:autoSpaceDN w:val="0"/>
        <w:adjustRightInd w:val="0"/>
        <w:spacing w:after="0" w:line="240" w:lineRule="auto"/>
        <w:rPr>
          <w:rFonts w:eastAsia="TT51t00" w:cstheme="minorHAnsi"/>
          <w:color w:val="000000"/>
        </w:rPr>
      </w:pPr>
      <w:r w:rsidRPr="00E329A1">
        <w:rPr>
          <w:rFonts w:eastAsia="TT51t00" w:cstheme="minorHAnsi"/>
          <w:color w:val="000000"/>
        </w:rPr>
        <w:t xml:space="preserve">The purpose of this document is to present </w:t>
      </w:r>
      <w:r>
        <w:rPr>
          <w:rFonts w:eastAsia="TT51t00" w:cstheme="minorHAnsi"/>
          <w:color w:val="000000"/>
        </w:rPr>
        <w:t>an overview of the technical scope of</w:t>
      </w:r>
      <w:r w:rsidRPr="00E329A1">
        <w:rPr>
          <w:rFonts w:eastAsia="TT51t00" w:cstheme="minorHAnsi"/>
          <w:color w:val="000000"/>
        </w:rPr>
        <w:t xml:space="preserve"> the </w:t>
      </w:r>
      <w:r>
        <w:rPr>
          <w:rFonts w:eastAsia="TT51t00" w:cstheme="minorHAnsi"/>
          <w:color w:val="000000"/>
        </w:rPr>
        <w:t>LaunchPad Initiative 2019</w:t>
      </w:r>
      <w:r w:rsidR="00394422">
        <w:rPr>
          <w:rFonts w:eastAsia="TT51t00" w:cstheme="minorHAnsi"/>
          <w:color w:val="000000"/>
        </w:rPr>
        <w:t xml:space="preserve"> Coastal Applications Competition - </w:t>
      </w:r>
      <w:r>
        <w:rPr>
          <w:rFonts w:eastAsia="TT51t00" w:cstheme="minorHAnsi"/>
          <w:color w:val="000000"/>
        </w:rPr>
        <w:t>“</w:t>
      </w:r>
      <w:r w:rsidRPr="00394422">
        <w:rPr>
          <w:rFonts w:eastAsia="TT51t00" w:cstheme="minorHAnsi"/>
          <w:i/>
          <w:color w:val="000000"/>
        </w:rPr>
        <w:t>Mostly Coastly</w:t>
      </w:r>
      <w:r>
        <w:rPr>
          <w:rFonts w:eastAsia="TT51t00" w:cstheme="minorHAnsi"/>
          <w:color w:val="000000"/>
        </w:rPr>
        <w:t xml:space="preserve">” </w:t>
      </w:r>
      <w:r w:rsidRPr="00E329A1">
        <w:rPr>
          <w:rFonts w:eastAsia="TT51t00" w:cstheme="minorHAnsi"/>
          <w:color w:val="000000"/>
        </w:rPr>
        <w:t>to be considered by bidder</w:t>
      </w:r>
      <w:r w:rsidR="00394422">
        <w:rPr>
          <w:rFonts w:eastAsia="TT51t00" w:cstheme="minorHAnsi"/>
          <w:color w:val="000000"/>
        </w:rPr>
        <w:t>s</w:t>
      </w:r>
      <w:r w:rsidRPr="00E329A1">
        <w:rPr>
          <w:rFonts w:eastAsia="TT51t00" w:cstheme="minorHAnsi"/>
          <w:color w:val="000000"/>
        </w:rPr>
        <w:t>.</w:t>
      </w:r>
    </w:p>
    <w:p w14:paraId="7A15BF24" w14:textId="77777777" w:rsidR="00243C0E" w:rsidRPr="00243C0E" w:rsidRDefault="00243C0E" w:rsidP="00243C0E">
      <w:pPr>
        <w:shd w:val="clear" w:color="auto" w:fill="FFFFFF"/>
        <w:spacing w:after="0" w:line="240" w:lineRule="auto"/>
        <w:textAlignment w:val="baseline"/>
      </w:pPr>
    </w:p>
    <w:p w14:paraId="2F52BE2B" w14:textId="77777777" w:rsidR="0028120E" w:rsidRPr="008B58E7" w:rsidRDefault="005D78BE" w:rsidP="008B58E7">
      <w:pPr>
        <w:pStyle w:val="Heading1"/>
        <w:keepNext/>
        <w:keepLines/>
        <w:numPr>
          <w:ilvl w:val="0"/>
          <w:numId w:val="1"/>
        </w:numPr>
        <w:spacing w:before="240" w:beforeAutospacing="0" w:after="0" w:afterAutospacing="0" w:line="259" w:lineRule="auto"/>
        <w:ind w:left="0" w:firstLine="0"/>
        <w:rPr>
          <w:rFonts w:asciiTheme="minorHAnsi" w:eastAsiaTheme="majorEastAsia" w:hAnsiTheme="minorHAnsi" w:cstheme="minorHAnsi"/>
          <w:b w:val="0"/>
          <w:bCs w:val="0"/>
          <w:color w:val="365F91" w:themeColor="accent1" w:themeShade="BF"/>
          <w:kern w:val="0"/>
          <w:sz w:val="32"/>
          <w:szCs w:val="32"/>
          <w:lang w:eastAsia="en-US"/>
        </w:rPr>
      </w:pPr>
      <w:bookmarkStart w:id="2" w:name="_Toc4960785"/>
      <w:r w:rsidRPr="008B58E7">
        <w:rPr>
          <w:rFonts w:asciiTheme="minorHAnsi" w:eastAsiaTheme="majorEastAsia" w:hAnsiTheme="minorHAnsi" w:cstheme="minorHAnsi"/>
          <w:b w:val="0"/>
          <w:bCs w:val="0"/>
          <w:color w:val="365F91" w:themeColor="accent1" w:themeShade="BF"/>
          <w:kern w:val="0"/>
          <w:sz w:val="32"/>
          <w:szCs w:val="32"/>
          <w:lang w:eastAsia="en-US"/>
        </w:rPr>
        <w:t>BACKGROUND</w:t>
      </w:r>
      <w:bookmarkEnd w:id="2"/>
    </w:p>
    <w:p w14:paraId="1456354A" w14:textId="77777777" w:rsidR="00932F0C" w:rsidRDefault="00932F0C" w:rsidP="003001E1">
      <w:pPr>
        <w:pStyle w:val="NormalWeb"/>
        <w:shd w:val="clear" w:color="auto" w:fill="FFFFFF"/>
        <w:spacing w:before="0" w:beforeAutospacing="0" w:after="0" w:afterAutospacing="0"/>
        <w:rPr>
          <w:rFonts w:asciiTheme="minorHAnsi" w:eastAsiaTheme="minorHAnsi" w:hAnsiTheme="minorHAnsi" w:cstheme="minorBidi"/>
          <w:sz w:val="22"/>
          <w:szCs w:val="22"/>
          <w:lang w:eastAsia="en-US"/>
        </w:rPr>
      </w:pPr>
    </w:p>
    <w:p w14:paraId="4A471E2A" w14:textId="77777777" w:rsidR="00E937A2" w:rsidRPr="00D6637A" w:rsidRDefault="00E937A2" w:rsidP="00C543EB">
      <w:pPr>
        <w:shd w:val="clear" w:color="auto" w:fill="FFFFFF"/>
        <w:spacing w:after="0" w:line="240" w:lineRule="auto"/>
        <w:textAlignment w:val="baseline"/>
      </w:pPr>
      <w:r w:rsidRPr="00D6637A">
        <w:t xml:space="preserve">The UK is in the top 15 countries with the longest coastline extents in the world. The UK's coastline is </w:t>
      </w:r>
      <w:r w:rsidR="00C543EB" w:rsidRPr="00D6637A">
        <w:t xml:space="preserve">highly varied and has a relatively high coast/area ratio.  </w:t>
      </w:r>
      <w:r w:rsidR="00E17E33" w:rsidRPr="00D6637A">
        <w:t xml:space="preserve">Including </w:t>
      </w:r>
      <w:r w:rsidRPr="00D6637A">
        <w:t>all th</w:t>
      </w:r>
      <w:r w:rsidR="00E17E33" w:rsidRPr="00D6637A">
        <w:t>e</w:t>
      </w:r>
      <w:r w:rsidRPr="00D6637A">
        <w:t xml:space="preserve"> coves and </w:t>
      </w:r>
      <w:r w:rsidR="00C543EB" w:rsidRPr="00D6637A">
        <w:t>islands,</w:t>
      </w:r>
      <w:r w:rsidRPr="00D6637A">
        <w:t xml:space="preserve"> </w:t>
      </w:r>
      <w:r w:rsidR="00C543EB" w:rsidRPr="00D6637A">
        <w:t>the coastline of UK is, perhaps surprisingly, longer</w:t>
      </w:r>
      <w:r w:rsidRPr="00D6637A">
        <w:t xml:space="preserve"> than</w:t>
      </w:r>
      <w:r w:rsidR="00C543EB" w:rsidRPr="00D6637A">
        <w:t xml:space="preserve"> the coasts of </w:t>
      </w:r>
      <w:r w:rsidRPr="00D6637A">
        <w:t>Brazil, Chile and India.</w:t>
      </w:r>
      <w:r w:rsidR="00C543EB" w:rsidRPr="00D6637A">
        <w:t xml:space="preserve">  Nowhere in the UK is more than 113 kilometres (70 miles) from the coast. It is estimated that around 3 million people (out of 60 million) live on the coast of the UK. </w:t>
      </w:r>
      <w:r w:rsidR="00D6637A" w:rsidRPr="00D6637A">
        <w:t>Around </w:t>
      </w:r>
      <w:r w:rsidR="00D6637A" w:rsidRPr="00D6637A">
        <w:rPr>
          <w:bCs/>
        </w:rPr>
        <w:t>78 % of the population</w:t>
      </w:r>
      <w:r w:rsidR="00D6637A" w:rsidRPr="00D6637A">
        <w:t> live in coastal regions, as compared with the </w:t>
      </w:r>
      <w:r w:rsidR="00D6637A" w:rsidRPr="00D6637A">
        <w:rPr>
          <w:bCs/>
        </w:rPr>
        <w:t>EU-28 average of 42 %</w:t>
      </w:r>
      <w:r w:rsidR="00D6637A" w:rsidRPr="00D6637A">
        <w:t xml:space="preserve"> (Eurostat, 2015). 135 of the UK's 173 upper tier (or groups of lower tier) authorities are coastal (see Figure 1). </w:t>
      </w:r>
      <w:r w:rsidR="00C543EB" w:rsidRPr="00D6637A">
        <w:t xml:space="preserve">Indeed the UK can be considered </w:t>
      </w:r>
      <w:r w:rsidR="00DA2B86" w:rsidRPr="00D6637A">
        <w:t>as</w:t>
      </w:r>
      <w:r w:rsidR="00C543EB" w:rsidRPr="00D6637A">
        <w:t xml:space="preserve"> “Mostly Coastly”.</w:t>
      </w:r>
    </w:p>
    <w:p w14:paraId="255D19A3" w14:textId="77777777" w:rsidR="00E937A2" w:rsidRDefault="00E937A2" w:rsidP="00E937A2">
      <w:pPr>
        <w:shd w:val="clear" w:color="auto" w:fill="FFFFFF"/>
        <w:spacing w:after="0" w:line="240" w:lineRule="auto"/>
        <w:textAlignment w:val="baseline"/>
      </w:pPr>
    </w:p>
    <w:p w14:paraId="7FAD36A9" w14:textId="77777777" w:rsidR="00025332" w:rsidRDefault="00025332" w:rsidP="00025332">
      <w:pPr>
        <w:shd w:val="clear" w:color="auto" w:fill="FFFFFF"/>
        <w:spacing w:after="0" w:line="240" w:lineRule="auto"/>
        <w:textAlignment w:val="baseline"/>
      </w:pPr>
      <w:r w:rsidRPr="00AB2CCB">
        <w:t xml:space="preserve">Maritime services based on the integrated use of space-based systems are of interest to a wide range of user communities and classes: Fisheries, Coast Guards, Port Authorities, Military Bodies, Shipping Companies, Commercial Operators, International, National and European Institutions. </w:t>
      </w:r>
    </w:p>
    <w:p w14:paraId="3316F74B" w14:textId="77777777" w:rsidR="00025332" w:rsidRDefault="00025332" w:rsidP="00025332">
      <w:pPr>
        <w:shd w:val="clear" w:color="auto" w:fill="FFFFFF"/>
        <w:spacing w:after="0" w:line="240" w:lineRule="auto"/>
        <w:textAlignment w:val="baseline"/>
      </w:pPr>
    </w:p>
    <w:p w14:paraId="1319C281" w14:textId="3B32F7DE" w:rsidR="007B47A5" w:rsidRDefault="00A73547" w:rsidP="00025332">
      <w:pPr>
        <w:shd w:val="clear" w:color="auto" w:fill="FFFFFF"/>
        <w:spacing w:after="0" w:line="240" w:lineRule="auto"/>
        <w:textAlignment w:val="baseline"/>
      </w:pPr>
      <w:r>
        <w:t>T</w:t>
      </w:r>
      <w:r w:rsidR="00025332" w:rsidRPr="00AB229C">
        <w:t xml:space="preserve">he </w:t>
      </w:r>
      <w:r w:rsidR="00025332">
        <w:t>UK G</w:t>
      </w:r>
      <w:r w:rsidR="00025332" w:rsidRPr="00AB229C">
        <w:t>overnment “Foresight Future of the Sea” (</w:t>
      </w:r>
      <w:r w:rsidR="00025332">
        <w:t>2018)</w:t>
      </w:r>
      <w:r w:rsidR="00025332">
        <w:rPr>
          <w:rStyle w:val="FootnoteReference"/>
        </w:rPr>
        <w:footnoteReference w:id="1"/>
      </w:r>
      <w:r w:rsidR="00025332">
        <w:t xml:space="preserve"> </w:t>
      </w:r>
      <w:r>
        <w:t xml:space="preserve">report </w:t>
      </w:r>
      <w:r w:rsidR="00025332">
        <w:t>outlined</w:t>
      </w:r>
      <w:r w:rsidR="00025332" w:rsidRPr="00AB229C">
        <w:t xml:space="preserve"> many new opportunities for the UK to benefit economically from the sea, and to show leadership on the global stage. UK is well placed to succeed. Including the British Overseas Territories, the UK has one of the largest marine spaces of any country in the world (see Figure </w:t>
      </w:r>
      <w:r w:rsidR="00025332">
        <w:t>2</w:t>
      </w:r>
      <w:r w:rsidR="00025332" w:rsidRPr="00AB229C">
        <w:t>) – a rich and diverse area that offers new opportunities for exploration, protection and economic activity. Many of the UK’s relevant technological and scientific capabilities are world leading. However business as usual is not an option if the UK wants to fully capitalise on these opportunities, and be a successful marine and maritime nation in the future.</w:t>
      </w:r>
      <w:r w:rsidR="00025332">
        <w:t xml:space="preserve"> </w:t>
      </w:r>
    </w:p>
    <w:p w14:paraId="5E478290" w14:textId="77777777" w:rsidR="007B47A5" w:rsidRPr="007B47A5" w:rsidRDefault="007B47A5" w:rsidP="007B47A5">
      <w:pPr>
        <w:shd w:val="clear" w:color="auto" w:fill="FFFFFF"/>
        <w:spacing w:after="0" w:line="240" w:lineRule="auto"/>
        <w:textAlignment w:val="baseline"/>
      </w:pPr>
    </w:p>
    <w:p w14:paraId="7868B4E3" w14:textId="77777777" w:rsidR="007B47A5" w:rsidRPr="007B47A5" w:rsidRDefault="007B47A5" w:rsidP="007B47A5">
      <w:pPr>
        <w:shd w:val="clear" w:color="auto" w:fill="FFFFFF"/>
        <w:spacing w:after="0" w:line="240" w:lineRule="auto"/>
        <w:textAlignment w:val="baseline"/>
      </w:pPr>
      <w:r w:rsidRPr="007B47A5">
        <w:t xml:space="preserve">The </w:t>
      </w:r>
      <w:r>
        <w:t xml:space="preserve">UK </w:t>
      </w:r>
      <w:r w:rsidRPr="007B47A5">
        <w:t xml:space="preserve">government and the maritime industry are clear that maritime has an integral role to play in the future of the UK. The government has not taken a strategic look at the future of the maritime sector for many years. The need to do so was identified in the </w:t>
      </w:r>
      <w:r>
        <w:t xml:space="preserve">recently published </w:t>
      </w:r>
      <w:r w:rsidRPr="007B47A5">
        <w:t>2015 Maritime Growth Study (MGS)</w:t>
      </w:r>
      <w:r>
        <w:rPr>
          <w:rStyle w:val="FootnoteReference"/>
        </w:rPr>
        <w:footnoteReference w:id="2"/>
      </w:r>
      <w:r w:rsidRPr="007B47A5">
        <w:t xml:space="preserve">, which recommended the development of a national strategy for the maritime sector “which could send a strong signal to international customers and competitors”. </w:t>
      </w:r>
    </w:p>
    <w:p w14:paraId="63F05BDA" w14:textId="77777777" w:rsidR="007B47A5" w:rsidRPr="007B47A5" w:rsidRDefault="007B47A5" w:rsidP="007B47A5">
      <w:pPr>
        <w:shd w:val="clear" w:color="auto" w:fill="FFFFFF"/>
        <w:spacing w:after="0" w:line="240" w:lineRule="auto"/>
        <w:textAlignment w:val="baseline"/>
      </w:pPr>
    </w:p>
    <w:p w14:paraId="1700AFE9" w14:textId="77777777" w:rsidR="00025332" w:rsidRPr="00AB229C" w:rsidRDefault="007B47A5" w:rsidP="00025332">
      <w:pPr>
        <w:shd w:val="clear" w:color="auto" w:fill="FFFFFF"/>
        <w:spacing w:after="0" w:line="240" w:lineRule="auto"/>
        <w:textAlignment w:val="baseline"/>
      </w:pPr>
      <w:r w:rsidRPr="007B47A5">
        <w:lastRenderedPageBreak/>
        <w:t xml:space="preserve">As the UK looks to reframe its relationship with the world, </w:t>
      </w:r>
      <w:r w:rsidR="00666063">
        <w:t xml:space="preserve">it is </w:t>
      </w:r>
      <w:r w:rsidRPr="007B47A5">
        <w:t>set</w:t>
      </w:r>
      <w:r w:rsidR="00666063">
        <w:t>ting a new</w:t>
      </w:r>
      <w:r w:rsidRPr="007B47A5">
        <w:t xml:space="preserve"> vision for the future of the maritime sector. </w:t>
      </w:r>
      <w:r w:rsidR="00025332">
        <w:t xml:space="preserve">Consequently, business opportunities exist to develop </w:t>
      </w:r>
      <w:r w:rsidR="00666063">
        <w:t xml:space="preserve">satellite enabled </w:t>
      </w:r>
      <w:r w:rsidR="00025332">
        <w:t xml:space="preserve">applications that address the </w:t>
      </w:r>
      <w:r w:rsidR="00666063">
        <w:t xml:space="preserve">UK and </w:t>
      </w:r>
      <w:r w:rsidR="00025332">
        <w:t>global coastline.</w:t>
      </w:r>
    </w:p>
    <w:p w14:paraId="10693ED6" w14:textId="77777777" w:rsidR="005C56B6" w:rsidRDefault="005C56B6" w:rsidP="00DA7130">
      <w:pPr>
        <w:shd w:val="clear" w:color="auto" w:fill="FFFFFF"/>
        <w:spacing w:after="0" w:line="240" w:lineRule="auto"/>
        <w:jc w:val="center"/>
        <w:textAlignment w:val="baseline"/>
      </w:pPr>
      <w:r>
        <w:rPr>
          <w:noProof/>
          <w:lang w:eastAsia="en-GB"/>
        </w:rPr>
        <w:drawing>
          <wp:inline distT="0" distB="0" distL="0" distR="0" wp14:anchorId="089154ED" wp14:editId="4A73AC10">
            <wp:extent cx="4851003" cy="3469532"/>
            <wp:effectExtent l="19050" t="19050" r="26035" b="17145"/>
            <wp:docPr id="2" name="Picture 2" descr="https://www.coastal-management.eu/sites/default/files/inline-images/UK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coastal-management.eu/sites/default/files/inline-images/UK3.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12704" cy="3513662"/>
                    </a:xfrm>
                    <a:prstGeom prst="rect">
                      <a:avLst/>
                    </a:prstGeom>
                    <a:noFill/>
                    <a:ln>
                      <a:solidFill>
                        <a:schemeClr val="bg1">
                          <a:lumMod val="85000"/>
                        </a:schemeClr>
                      </a:solidFill>
                    </a:ln>
                  </pic:spPr>
                </pic:pic>
              </a:graphicData>
            </a:graphic>
          </wp:inline>
        </w:drawing>
      </w:r>
    </w:p>
    <w:p w14:paraId="309C4C45" w14:textId="34B785FF" w:rsidR="00A44350" w:rsidRDefault="00A44350" w:rsidP="00A44350">
      <w:pPr>
        <w:pStyle w:val="Caption"/>
        <w:rPr>
          <w:rFonts w:asciiTheme="minorHAnsi" w:hAnsiTheme="minorHAnsi" w:cstheme="minorHAnsi"/>
          <w:sz w:val="20"/>
          <w:szCs w:val="20"/>
        </w:rPr>
      </w:pPr>
      <w:r w:rsidRPr="00AB229C">
        <w:rPr>
          <w:rFonts w:asciiTheme="minorHAnsi" w:hAnsiTheme="minorHAnsi" w:cstheme="minorHAnsi"/>
          <w:sz w:val="20"/>
          <w:szCs w:val="20"/>
        </w:rPr>
        <w:t xml:space="preserve">Figure </w:t>
      </w:r>
      <w:r w:rsidRPr="00AB229C">
        <w:rPr>
          <w:rFonts w:asciiTheme="minorHAnsi" w:hAnsiTheme="minorHAnsi" w:cstheme="minorHAnsi"/>
          <w:sz w:val="20"/>
          <w:szCs w:val="20"/>
        </w:rPr>
        <w:fldChar w:fldCharType="begin"/>
      </w:r>
      <w:r w:rsidRPr="00AB229C">
        <w:rPr>
          <w:rFonts w:asciiTheme="minorHAnsi" w:hAnsiTheme="minorHAnsi" w:cstheme="minorHAnsi"/>
          <w:sz w:val="20"/>
          <w:szCs w:val="20"/>
        </w:rPr>
        <w:instrText xml:space="preserve"> SEQ Figure \* ARABIC </w:instrText>
      </w:r>
      <w:r w:rsidRPr="00AB229C">
        <w:rPr>
          <w:rFonts w:asciiTheme="minorHAnsi" w:hAnsiTheme="minorHAnsi" w:cstheme="minorHAnsi"/>
          <w:sz w:val="20"/>
          <w:szCs w:val="20"/>
        </w:rPr>
        <w:fldChar w:fldCharType="separate"/>
      </w:r>
      <w:r w:rsidR="00380C62">
        <w:rPr>
          <w:rFonts w:asciiTheme="minorHAnsi" w:hAnsiTheme="minorHAnsi" w:cstheme="minorHAnsi"/>
          <w:noProof/>
          <w:sz w:val="20"/>
          <w:szCs w:val="20"/>
        </w:rPr>
        <w:t>1</w:t>
      </w:r>
      <w:r w:rsidRPr="00AB229C">
        <w:rPr>
          <w:rFonts w:asciiTheme="minorHAnsi" w:hAnsiTheme="minorHAnsi" w:cstheme="minorHAnsi"/>
          <w:sz w:val="20"/>
          <w:szCs w:val="20"/>
        </w:rPr>
        <w:fldChar w:fldCharType="end"/>
      </w:r>
      <w:r w:rsidRPr="00AB229C">
        <w:rPr>
          <w:rFonts w:asciiTheme="minorHAnsi" w:hAnsiTheme="minorHAnsi" w:cstheme="minorHAnsi"/>
          <w:sz w:val="20"/>
          <w:szCs w:val="20"/>
        </w:rPr>
        <w:t xml:space="preserve"> </w:t>
      </w:r>
      <w:r w:rsidR="00D6637A">
        <w:rPr>
          <w:rFonts w:asciiTheme="minorHAnsi" w:hAnsiTheme="minorHAnsi" w:cstheme="minorHAnsi"/>
          <w:sz w:val="20"/>
          <w:szCs w:val="20"/>
        </w:rPr>
        <w:t>Map o</w:t>
      </w:r>
      <w:r w:rsidR="00D6637A" w:rsidRPr="00D6637A">
        <w:rPr>
          <w:rFonts w:asciiTheme="minorHAnsi" w:hAnsiTheme="minorHAnsi" w:cstheme="minorHAnsi"/>
          <w:sz w:val="20"/>
          <w:szCs w:val="20"/>
        </w:rPr>
        <w:t>f Administrative Regions In The U</w:t>
      </w:r>
      <w:r w:rsidR="00D6637A">
        <w:rPr>
          <w:rFonts w:asciiTheme="minorHAnsi" w:hAnsiTheme="minorHAnsi" w:cstheme="minorHAnsi"/>
          <w:sz w:val="20"/>
          <w:szCs w:val="20"/>
        </w:rPr>
        <w:t>K a</w:t>
      </w:r>
      <w:r w:rsidR="00D6637A" w:rsidRPr="00D6637A">
        <w:rPr>
          <w:rFonts w:asciiTheme="minorHAnsi" w:hAnsiTheme="minorHAnsi" w:cstheme="minorHAnsi"/>
          <w:sz w:val="20"/>
          <w:szCs w:val="20"/>
        </w:rPr>
        <w:t>t N</w:t>
      </w:r>
      <w:r w:rsidR="00D6637A">
        <w:rPr>
          <w:rFonts w:asciiTheme="minorHAnsi" w:hAnsiTheme="minorHAnsi" w:cstheme="minorHAnsi"/>
          <w:sz w:val="20"/>
          <w:szCs w:val="20"/>
        </w:rPr>
        <w:t>UTS</w:t>
      </w:r>
      <w:r w:rsidR="00D6637A" w:rsidRPr="00D6637A">
        <w:rPr>
          <w:rFonts w:asciiTheme="minorHAnsi" w:hAnsiTheme="minorHAnsi" w:cstheme="minorHAnsi"/>
          <w:sz w:val="20"/>
          <w:szCs w:val="20"/>
        </w:rPr>
        <w:t>-3 Level</w:t>
      </w:r>
      <w:r w:rsidR="00D6637A">
        <w:rPr>
          <w:rFonts w:asciiTheme="minorHAnsi" w:hAnsiTheme="minorHAnsi" w:cstheme="minorHAnsi"/>
          <w:sz w:val="20"/>
          <w:szCs w:val="20"/>
        </w:rPr>
        <w:t xml:space="preserve"> Showing Coastal and Inland Extents</w:t>
      </w:r>
      <w:r>
        <w:rPr>
          <w:rFonts w:asciiTheme="minorHAnsi" w:hAnsiTheme="minorHAnsi" w:cstheme="minorHAnsi"/>
          <w:sz w:val="20"/>
          <w:szCs w:val="20"/>
        </w:rPr>
        <w:t xml:space="preserve"> (Source: </w:t>
      </w:r>
      <w:r w:rsidR="00E73232">
        <w:rPr>
          <w:rFonts w:asciiTheme="minorHAnsi" w:hAnsiTheme="minorHAnsi" w:cstheme="minorHAnsi"/>
          <w:sz w:val="20"/>
          <w:szCs w:val="20"/>
        </w:rPr>
        <w:t xml:space="preserve">RISC-KIT </w:t>
      </w:r>
      <w:hyperlink r:id="rId10" w:history="1">
        <w:r w:rsidRPr="006F701C">
          <w:rPr>
            <w:rStyle w:val="Hyperlink"/>
            <w:rFonts w:asciiTheme="minorHAnsi" w:hAnsiTheme="minorHAnsi" w:cstheme="minorHAnsi"/>
            <w:sz w:val="20"/>
            <w:szCs w:val="20"/>
          </w:rPr>
          <w:t>www.coastal-management.eu</w:t>
        </w:r>
      </w:hyperlink>
      <w:r>
        <w:rPr>
          <w:rFonts w:asciiTheme="minorHAnsi" w:hAnsiTheme="minorHAnsi" w:cstheme="minorHAnsi"/>
          <w:sz w:val="20"/>
          <w:szCs w:val="20"/>
        </w:rPr>
        <w:t xml:space="preserve"> © </w:t>
      </w:r>
      <w:r w:rsidR="00D6637A" w:rsidRPr="00D6637A">
        <w:rPr>
          <w:rFonts w:asciiTheme="minorHAnsi" w:hAnsiTheme="minorHAnsi" w:cstheme="minorHAnsi"/>
          <w:sz w:val="20"/>
          <w:szCs w:val="20"/>
        </w:rPr>
        <w:t>Ecologic Institut gemeinnützige GmbH, 2015-2019</w:t>
      </w:r>
      <w:r>
        <w:rPr>
          <w:rFonts w:asciiTheme="minorHAnsi" w:hAnsiTheme="minorHAnsi" w:cstheme="minorHAnsi"/>
          <w:sz w:val="20"/>
          <w:szCs w:val="20"/>
        </w:rPr>
        <w:t>)</w:t>
      </w:r>
    </w:p>
    <w:p w14:paraId="22B5BE50" w14:textId="77777777" w:rsidR="00AB229C" w:rsidRDefault="00AB229C" w:rsidP="005D78BE">
      <w:pPr>
        <w:keepNext/>
        <w:shd w:val="clear" w:color="auto" w:fill="FFFFFF"/>
        <w:spacing w:after="0" w:line="240" w:lineRule="auto"/>
        <w:jc w:val="center"/>
        <w:textAlignment w:val="baseline"/>
      </w:pPr>
      <w:r w:rsidRPr="00AB229C">
        <w:rPr>
          <w:noProof/>
          <w:lang w:eastAsia="en-GB"/>
        </w:rPr>
        <w:drawing>
          <wp:inline distT="0" distB="0" distL="0" distR="0" wp14:anchorId="529CC2D8" wp14:editId="45797744">
            <wp:extent cx="5609617" cy="4011048"/>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57006" cy="4044932"/>
                    </a:xfrm>
                    <a:prstGeom prst="rect">
                      <a:avLst/>
                    </a:prstGeom>
                    <a:noFill/>
                    <a:ln>
                      <a:noFill/>
                    </a:ln>
                  </pic:spPr>
                </pic:pic>
              </a:graphicData>
            </a:graphic>
          </wp:inline>
        </w:drawing>
      </w:r>
    </w:p>
    <w:p w14:paraId="3152D69C" w14:textId="17CF42F3" w:rsidR="00AB229C" w:rsidRPr="00AB229C" w:rsidRDefault="00AB229C" w:rsidP="004D5BEA">
      <w:pPr>
        <w:pStyle w:val="Caption"/>
        <w:rPr>
          <w:rFonts w:asciiTheme="minorHAnsi" w:hAnsiTheme="minorHAnsi" w:cstheme="minorHAnsi"/>
          <w:color w:val="auto"/>
          <w:sz w:val="20"/>
          <w:szCs w:val="20"/>
        </w:rPr>
      </w:pPr>
      <w:r w:rsidRPr="00AB229C">
        <w:rPr>
          <w:rFonts w:asciiTheme="minorHAnsi" w:hAnsiTheme="minorHAnsi" w:cstheme="minorHAnsi"/>
          <w:sz w:val="20"/>
          <w:szCs w:val="20"/>
        </w:rPr>
        <w:t xml:space="preserve">Figure </w:t>
      </w:r>
      <w:r w:rsidRPr="00AB229C">
        <w:rPr>
          <w:rFonts w:asciiTheme="minorHAnsi" w:hAnsiTheme="minorHAnsi" w:cstheme="minorHAnsi"/>
          <w:sz w:val="20"/>
          <w:szCs w:val="20"/>
        </w:rPr>
        <w:fldChar w:fldCharType="begin"/>
      </w:r>
      <w:r w:rsidRPr="00AB229C">
        <w:rPr>
          <w:rFonts w:asciiTheme="minorHAnsi" w:hAnsiTheme="minorHAnsi" w:cstheme="minorHAnsi"/>
          <w:sz w:val="20"/>
          <w:szCs w:val="20"/>
        </w:rPr>
        <w:instrText xml:space="preserve"> SEQ Figure \* ARABIC </w:instrText>
      </w:r>
      <w:r w:rsidRPr="00AB229C">
        <w:rPr>
          <w:rFonts w:asciiTheme="minorHAnsi" w:hAnsiTheme="minorHAnsi" w:cstheme="minorHAnsi"/>
          <w:sz w:val="20"/>
          <w:szCs w:val="20"/>
        </w:rPr>
        <w:fldChar w:fldCharType="separate"/>
      </w:r>
      <w:r w:rsidR="00380C62">
        <w:rPr>
          <w:rFonts w:asciiTheme="minorHAnsi" w:hAnsiTheme="minorHAnsi" w:cstheme="minorHAnsi"/>
          <w:noProof/>
          <w:sz w:val="20"/>
          <w:szCs w:val="20"/>
        </w:rPr>
        <w:t>2</w:t>
      </w:r>
      <w:r w:rsidRPr="00AB229C">
        <w:rPr>
          <w:rFonts w:asciiTheme="minorHAnsi" w:hAnsiTheme="minorHAnsi" w:cstheme="minorHAnsi"/>
          <w:sz w:val="20"/>
          <w:szCs w:val="20"/>
        </w:rPr>
        <w:fldChar w:fldCharType="end"/>
      </w:r>
      <w:r w:rsidRPr="00AB229C">
        <w:rPr>
          <w:rFonts w:asciiTheme="minorHAnsi" w:hAnsiTheme="minorHAnsi" w:cstheme="minorHAnsi"/>
          <w:sz w:val="20"/>
          <w:szCs w:val="20"/>
        </w:rPr>
        <w:t xml:space="preserve"> UK </w:t>
      </w:r>
      <w:r w:rsidR="004D5BEA">
        <w:rPr>
          <w:rFonts w:asciiTheme="minorHAnsi" w:hAnsiTheme="minorHAnsi" w:cstheme="minorHAnsi"/>
          <w:sz w:val="20"/>
          <w:szCs w:val="20"/>
        </w:rPr>
        <w:t xml:space="preserve">and </w:t>
      </w:r>
      <w:r w:rsidRPr="00AB229C">
        <w:rPr>
          <w:rFonts w:asciiTheme="minorHAnsi" w:hAnsiTheme="minorHAnsi" w:cstheme="minorHAnsi"/>
          <w:sz w:val="20"/>
          <w:szCs w:val="20"/>
        </w:rPr>
        <w:t>British Overseas Territories</w:t>
      </w:r>
      <w:r w:rsidR="004D5BEA">
        <w:rPr>
          <w:rFonts w:asciiTheme="minorHAnsi" w:hAnsiTheme="minorHAnsi" w:cstheme="minorHAnsi"/>
          <w:sz w:val="20"/>
          <w:szCs w:val="20"/>
        </w:rPr>
        <w:t xml:space="preserve"> Maritime Limits</w:t>
      </w:r>
    </w:p>
    <w:p w14:paraId="51FFE674" w14:textId="77777777" w:rsidR="00666063" w:rsidRDefault="00666063" w:rsidP="00AB229C">
      <w:pPr>
        <w:pStyle w:val="Default"/>
        <w:rPr>
          <w:rFonts w:asciiTheme="minorHAnsi" w:hAnsiTheme="minorHAnsi" w:cstheme="minorBidi"/>
          <w:color w:val="auto"/>
          <w:sz w:val="22"/>
          <w:szCs w:val="22"/>
        </w:rPr>
      </w:pPr>
    </w:p>
    <w:p w14:paraId="6138CA6D" w14:textId="77777777" w:rsidR="00AB229C" w:rsidRPr="00845573" w:rsidRDefault="00AB229C" w:rsidP="00AB229C">
      <w:pPr>
        <w:pStyle w:val="Default"/>
        <w:rPr>
          <w:rFonts w:asciiTheme="minorHAnsi" w:hAnsiTheme="minorHAnsi" w:cstheme="minorBidi"/>
          <w:color w:val="auto"/>
          <w:sz w:val="22"/>
          <w:szCs w:val="22"/>
        </w:rPr>
      </w:pPr>
      <w:r w:rsidRPr="00845573">
        <w:rPr>
          <w:rFonts w:asciiTheme="minorHAnsi" w:hAnsiTheme="minorHAnsi" w:cstheme="minorBidi"/>
          <w:color w:val="auto"/>
          <w:sz w:val="22"/>
          <w:szCs w:val="22"/>
        </w:rPr>
        <w:t xml:space="preserve">The </w:t>
      </w:r>
      <w:r w:rsidR="000F04C5" w:rsidRPr="00AB229C">
        <w:rPr>
          <w:rFonts w:asciiTheme="minorHAnsi" w:hAnsiTheme="minorHAnsi"/>
          <w:color w:val="auto"/>
          <w:sz w:val="22"/>
          <w:szCs w:val="22"/>
        </w:rPr>
        <w:t>“Foresight Future of the Sea” report</w:t>
      </w:r>
      <w:r w:rsidR="000F04C5" w:rsidRPr="00845573">
        <w:rPr>
          <w:rFonts w:asciiTheme="minorHAnsi" w:hAnsiTheme="minorHAnsi" w:cstheme="minorBidi"/>
          <w:color w:val="auto"/>
          <w:sz w:val="22"/>
          <w:szCs w:val="22"/>
        </w:rPr>
        <w:t xml:space="preserve"> </w:t>
      </w:r>
      <w:r w:rsidRPr="00845573">
        <w:rPr>
          <w:rFonts w:asciiTheme="minorHAnsi" w:hAnsiTheme="minorHAnsi" w:cstheme="minorBidi"/>
          <w:color w:val="auto"/>
          <w:sz w:val="22"/>
          <w:szCs w:val="22"/>
        </w:rPr>
        <w:t>recommends t</w:t>
      </w:r>
      <w:r w:rsidRPr="00AB229C">
        <w:rPr>
          <w:rFonts w:asciiTheme="minorHAnsi" w:hAnsiTheme="minorHAnsi" w:cstheme="minorBidi"/>
          <w:color w:val="auto"/>
          <w:sz w:val="22"/>
          <w:szCs w:val="22"/>
        </w:rPr>
        <w:t>he UK should develop a more strategic position, with clear priorities with regards to its marine interests</w:t>
      </w:r>
      <w:r w:rsidR="00845573" w:rsidRPr="00845573">
        <w:rPr>
          <w:rFonts w:asciiTheme="minorHAnsi" w:hAnsiTheme="minorHAnsi" w:cstheme="minorBidi"/>
          <w:color w:val="auto"/>
          <w:sz w:val="22"/>
          <w:szCs w:val="22"/>
        </w:rPr>
        <w:t>, based around 4 main pillars:</w:t>
      </w:r>
    </w:p>
    <w:p w14:paraId="5ABAB314" w14:textId="77777777" w:rsidR="00845573" w:rsidRPr="00845573" w:rsidRDefault="00845573" w:rsidP="00845573">
      <w:pPr>
        <w:pStyle w:val="Default"/>
        <w:numPr>
          <w:ilvl w:val="0"/>
          <w:numId w:val="21"/>
        </w:numPr>
        <w:rPr>
          <w:rFonts w:asciiTheme="minorHAnsi" w:hAnsiTheme="minorHAnsi" w:cstheme="minorBidi"/>
          <w:color w:val="auto"/>
          <w:sz w:val="22"/>
          <w:szCs w:val="22"/>
        </w:rPr>
      </w:pPr>
      <w:r w:rsidRPr="00845573">
        <w:rPr>
          <w:rFonts w:asciiTheme="minorHAnsi" w:hAnsiTheme="minorHAnsi" w:cstheme="minorBidi"/>
          <w:color w:val="auto"/>
          <w:sz w:val="22"/>
          <w:szCs w:val="22"/>
        </w:rPr>
        <w:t>Economy</w:t>
      </w:r>
    </w:p>
    <w:p w14:paraId="4774ED4B" w14:textId="77777777" w:rsidR="00845573" w:rsidRDefault="00845573" w:rsidP="005D78BE">
      <w:pPr>
        <w:pStyle w:val="Default"/>
        <w:numPr>
          <w:ilvl w:val="1"/>
          <w:numId w:val="21"/>
        </w:numPr>
        <w:ind w:left="1134"/>
        <w:rPr>
          <w:rFonts w:asciiTheme="minorHAnsi" w:hAnsiTheme="minorHAnsi" w:cstheme="minorBidi"/>
          <w:color w:val="auto"/>
          <w:sz w:val="22"/>
          <w:szCs w:val="22"/>
        </w:rPr>
      </w:pPr>
      <w:r w:rsidRPr="00845573">
        <w:rPr>
          <w:rFonts w:asciiTheme="minorHAnsi" w:hAnsiTheme="minorHAnsi" w:cstheme="minorBidi"/>
          <w:color w:val="auto"/>
          <w:sz w:val="22"/>
          <w:szCs w:val="22"/>
        </w:rPr>
        <w:t>The global ‘</w:t>
      </w:r>
      <w:r w:rsidRPr="00AB229C">
        <w:rPr>
          <w:rFonts w:asciiTheme="minorHAnsi" w:hAnsiTheme="minorHAnsi" w:cstheme="minorBidi"/>
          <w:color w:val="auto"/>
          <w:sz w:val="22"/>
          <w:szCs w:val="22"/>
        </w:rPr>
        <w:t>ocean economy</w:t>
      </w:r>
      <w:r w:rsidRPr="00845573">
        <w:rPr>
          <w:rFonts w:asciiTheme="minorHAnsi" w:hAnsiTheme="minorHAnsi" w:cstheme="minorBidi"/>
          <w:color w:val="auto"/>
          <w:sz w:val="22"/>
          <w:szCs w:val="22"/>
        </w:rPr>
        <w:t xml:space="preserve">’ (as defined by the OECD, which includes all maritime, fishing and offshore oil and gas) is projected to double in size to $3 trillion by 2030. It is difficult to measure accurately, but in the UK all the combined sectors are estimated to be worth around £47 billion gross value added (GVA) (~2.7 per cent of total UK GVA). The diverse sectors that rely on the sea range from the established (shipping, fishing, etc.) to the emerging (offshore renewable energy, deep-sea mining, etc.). The UK economy relies on the sea </w:t>
      </w:r>
      <w:r w:rsidR="001A022A">
        <w:rPr>
          <w:rFonts w:asciiTheme="minorHAnsi" w:hAnsiTheme="minorHAnsi" w:cstheme="minorBidi"/>
          <w:color w:val="auto"/>
          <w:sz w:val="22"/>
          <w:szCs w:val="22"/>
        </w:rPr>
        <w:t>as</w:t>
      </w:r>
      <w:r w:rsidRPr="00845573">
        <w:rPr>
          <w:rFonts w:asciiTheme="minorHAnsi" w:hAnsiTheme="minorHAnsi" w:cstheme="minorBidi"/>
          <w:color w:val="auto"/>
          <w:sz w:val="22"/>
          <w:szCs w:val="22"/>
        </w:rPr>
        <w:t xml:space="preserve"> 95 per cent of </w:t>
      </w:r>
      <w:r w:rsidR="001A022A">
        <w:rPr>
          <w:rFonts w:asciiTheme="minorHAnsi" w:hAnsiTheme="minorHAnsi" w:cstheme="minorBidi"/>
          <w:color w:val="auto"/>
          <w:sz w:val="22"/>
          <w:szCs w:val="22"/>
        </w:rPr>
        <w:t xml:space="preserve">UK </w:t>
      </w:r>
      <w:r w:rsidRPr="00845573">
        <w:rPr>
          <w:rFonts w:asciiTheme="minorHAnsi" w:hAnsiTheme="minorHAnsi" w:cstheme="minorBidi"/>
          <w:color w:val="auto"/>
          <w:sz w:val="22"/>
          <w:szCs w:val="22"/>
        </w:rPr>
        <w:t>trade is seaborne.</w:t>
      </w:r>
    </w:p>
    <w:p w14:paraId="6BC026B7" w14:textId="77777777" w:rsidR="00845573" w:rsidRPr="00845573" w:rsidRDefault="00845573" w:rsidP="00845573">
      <w:pPr>
        <w:pStyle w:val="Default"/>
        <w:numPr>
          <w:ilvl w:val="0"/>
          <w:numId w:val="21"/>
        </w:numPr>
        <w:rPr>
          <w:rFonts w:asciiTheme="minorHAnsi" w:hAnsiTheme="minorHAnsi" w:cstheme="minorBidi"/>
          <w:color w:val="auto"/>
          <w:sz w:val="22"/>
          <w:szCs w:val="22"/>
        </w:rPr>
      </w:pPr>
      <w:r w:rsidRPr="00845573">
        <w:rPr>
          <w:rFonts w:asciiTheme="minorHAnsi" w:hAnsiTheme="minorHAnsi" w:cstheme="minorBidi"/>
          <w:color w:val="auto"/>
          <w:sz w:val="22"/>
          <w:szCs w:val="22"/>
        </w:rPr>
        <w:t>Environment</w:t>
      </w:r>
    </w:p>
    <w:p w14:paraId="459A3DD4" w14:textId="77777777" w:rsidR="00845573" w:rsidRDefault="00845573" w:rsidP="005D78BE">
      <w:pPr>
        <w:pStyle w:val="Default"/>
        <w:numPr>
          <w:ilvl w:val="1"/>
          <w:numId w:val="21"/>
        </w:numPr>
        <w:ind w:left="1134"/>
        <w:rPr>
          <w:rFonts w:asciiTheme="minorHAnsi" w:hAnsiTheme="minorHAnsi" w:cstheme="minorBidi"/>
          <w:color w:val="auto"/>
          <w:sz w:val="22"/>
          <w:szCs w:val="22"/>
        </w:rPr>
      </w:pPr>
      <w:r w:rsidRPr="00845573">
        <w:rPr>
          <w:rFonts w:asciiTheme="minorHAnsi" w:hAnsiTheme="minorHAnsi" w:cstheme="minorBidi"/>
          <w:color w:val="auto"/>
          <w:sz w:val="22"/>
          <w:szCs w:val="22"/>
        </w:rPr>
        <w:t>The marine environment is facing unprecedented change as a result of direct human activity and climate change. Based on current projections, these challenges will have major implications for global biodiversity, infrastructure, human health and wellbeing and the productivity of the marine economy, with direct and indirect consequences for the UK.</w:t>
      </w:r>
    </w:p>
    <w:p w14:paraId="4942D7E4" w14:textId="77777777" w:rsidR="00845573" w:rsidRDefault="00845573" w:rsidP="00845573">
      <w:pPr>
        <w:pStyle w:val="Default"/>
        <w:numPr>
          <w:ilvl w:val="0"/>
          <w:numId w:val="21"/>
        </w:numPr>
        <w:rPr>
          <w:rFonts w:asciiTheme="minorHAnsi" w:hAnsiTheme="minorHAnsi" w:cstheme="minorBidi"/>
          <w:color w:val="auto"/>
          <w:sz w:val="22"/>
          <w:szCs w:val="22"/>
        </w:rPr>
      </w:pPr>
      <w:r w:rsidRPr="00845573">
        <w:rPr>
          <w:rFonts w:asciiTheme="minorHAnsi" w:hAnsiTheme="minorHAnsi" w:cstheme="minorBidi"/>
          <w:color w:val="auto"/>
          <w:sz w:val="22"/>
          <w:szCs w:val="22"/>
        </w:rPr>
        <w:t>International Engagement</w:t>
      </w:r>
    </w:p>
    <w:p w14:paraId="2461128F" w14:textId="77777777" w:rsidR="00845573" w:rsidRPr="00845573" w:rsidRDefault="00845573" w:rsidP="005D78BE">
      <w:pPr>
        <w:pStyle w:val="Default"/>
        <w:numPr>
          <w:ilvl w:val="1"/>
          <w:numId w:val="21"/>
        </w:numPr>
        <w:ind w:left="1134"/>
        <w:rPr>
          <w:rFonts w:asciiTheme="minorHAnsi" w:hAnsiTheme="minorHAnsi" w:cstheme="minorBidi"/>
          <w:color w:val="auto"/>
          <w:sz w:val="22"/>
          <w:szCs w:val="22"/>
        </w:rPr>
      </w:pPr>
      <w:r w:rsidRPr="00845573">
        <w:rPr>
          <w:rFonts w:asciiTheme="minorHAnsi" w:hAnsiTheme="minorHAnsi" w:cstheme="minorBidi"/>
          <w:color w:val="auto"/>
          <w:sz w:val="22"/>
          <w:szCs w:val="22"/>
        </w:rPr>
        <w:t xml:space="preserve">Stable and effective international governance is critical for creating the enabling environment for successful marine policy interventions. UK has an important role in many international governance fora and the International Maritime Organization is the only UN body headquartered in the UK. </w:t>
      </w:r>
      <w:r>
        <w:rPr>
          <w:rFonts w:asciiTheme="minorHAnsi" w:hAnsiTheme="minorHAnsi" w:cstheme="minorBidi"/>
          <w:color w:val="auto"/>
          <w:sz w:val="22"/>
          <w:szCs w:val="22"/>
        </w:rPr>
        <w:t>Around</w:t>
      </w:r>
      <w:r w:rsidRPr="00845573">
        <w:rPr>
          <w:rFonts w:asciiTheme="minorHAnsi" w:hAnsiTheme="minorHAnsi" w:cstheme="minorBidi"/>
          <w:color w:val="auto"/>
          <w:sz w:val="22"/>
          <w:szCs w:val="22"/>
        </w:rPr>
        <w:t xml:space="preserve"> 28 per cent of the world’s population live within 100 km of the coast, and below an elevation of 100 m.</w:t>
      </w:r>
    </w:p>
    <w:p w14:paraId="3B11AB6D" w14:textId="77777777" w:rsidR="00845573" w:rsidRDefault="00845573" w:rsidP="00845573">
      <w:pPr>
        <w:pStyle w:val="Default"/>
        <w:numPr>
          <w:ilvl w:val="0"/>
          <w:numId w:val="21"/>
        </w:numPr>
        <w:rPr>
          <w:rFonts w:asciiTheme="minorHAnsi" w:hAnsiTheme="minorHAnsi" w:cstheme="minorBidi"/>
          <w:color w:val="auto"/>
          <w:sz w:val="22"/>
          <w:szCs w:val="22"/>
        </w:rPr>
      </w:pPr>
      <w:r w:rsidRPr="00845573">
        <w:rPr>
          <w:rFonts w:asciiTheme="minorHAnsi" w:hAnsiTheme="minorHAnsi" w:cstheme="minorBidi"/>
          <w:color w:val="auto"/>
          <w:sz w:val="22"/>
          <w:szCs w:val="22"/>
        </w:rPr>
        <w:t>Marine Science</w:t>
      </w:r>
    </w:p>
    <w:p w14:paraId="2FEA4645" w14:textId="77777777" w:rsidR="00845573" w:rsidRPr="00845573" w:rsidRDefault="00845573" w:rsidP="005D78BE">
      <w:pPr>
        <w:pStyle w:val="Default"/>
        <w:numPr>
          <w:ilvl w:val="1"/>
          <w:numId w:val="21"/>
        </w:numPr>
        <w:ind w:left="1134"/>
        <w:rPr>
          <w:rFonts w:asciiTheme="minorHAnsi" w:hAnsiTheme="minorHAnsi" w:cstheme="minorBidi"/>
          <w:color w:val="auto"/>
          <w:sz w:val="22"/>
          <w:szCs w:val="22"/>
        </w:rPr>
      </w:pPr>
      <w:r w:rsidRPr="00845573">
        <w:rPr>
          <w:rFonts w:asciiTheme="minorHAnsi" w:hAnsiTheme="minorHAnsi" w:cstheme="minorBidi"/>
          <w:color w:val="auto"/>
          <w:sz w:val="22"/>
          <w:szCs w:val="22"/>
        </w:rPr>
        <w:t>While global collaboration is required, the quality of UK marine science means it is well placed to actively lead these efforts. The opportunities primarily relate to understanding global-scale change, variability and impacts, identifying new marine resources and the implications of their exploitation, improving predictive capability for hazards and disasters, and developing transformational new technologies to facilitate new activity at sea.</w:t>
      </w:r>
    </w:p>
    <w:p w14:paraId="49969E75" w14:textId="77777777" w:rsidR="00845573" w:rsidRDefault="00845573" w:rsidP="00AB229C">
      <w:pPr>
        <w:pStyle w:val="Default"/>
        <w:rPr>
          <w:rFonts w:ascii="Whitney HTF Semi" w:hAnsi="Whitney HTF Semi" w:cs="Whitney HTF Semi"/>
          <w:b/>
          <w:bCs/>
          <w:i/>
          <w:iCs/>
          <w:sz w:val="23"/>
          <w:szCs w:val="23"/>
        </w:rPr>
      </w:pPr>
    </w:p>
    <w:p w14:paraId="3249BCBB" w14:textId="77777777" w:rsidR="00F01618" w:rsidRDefault="00F01618" w:rsidP="00F01618">
      <w:pPr>
        <w:shd w:val="clear" w:color="auto" w:fill="FFFFFF"/>
        <w:spacing w:after="0" w:line="240" w:lineRule="auto"/>
        <w:textAlignment w:val="baseline"/>
      </w:pPr>
      <w:r w:rsidRPr="00BB5B9E">
        <w:t>The UK Department for Transport (DfT) published t</w:t>
      </w:r>
      <w:r>
        <w:t>he Maritime Growth Study (MGS)</w:t>
      </w:r>
      <w:r w:rsidR="001A022A">
        <w:rPr>
          <w:rStyle w:val="FootnoteReference"/>
        </w:rPr>
        <w:footnoteReference w:id="3"/>
      </w:r>
      <w:r>
        <w:t xml:space="preserve"> </w:t>
      </w:r>
      <w:r w:rsidRPr="00BB5B9E">
        <w:t>i</w:t>
      </w:r>
      <w:r>
        <w:t>n September 2015. This considered</w:t>
      </w:r>
      <w:r w:rsidRPr="00BB5B9E">
        <w:t xml:space="preserve"> the opportunities and challenges that the UK faces in maintaining its position as a leading maritime centre and where action could be taken to generate growth. In support of this study, Innovate UK commissioned an update of the UK Marine Industries Allian</w:t>
      </w:r>
      <w:r>
        <w:t>ce Technology Roadmap for 2015</w:t>
      </w:r>
      <w:r w:rsidRPr="00BB5B9E">
        <w:t xml:space="preserve">.  The </w:t>
      </w:r>
      <w:r>
        <w:t>purpose of the roadmap wa</w:t>
      </w:r>
      <w:r w:rsidRPr="00BB5B9E">
        <w:t>s to identify: global trends, the UK relative competitive position, indicate prioritised opportunities and supporting technology requirements.  Satellite applications cou</w:t>
      </w:r>
      <w:r>
        <w:t xml:space="preserve">ld have a role in many of these. </w:t>
      </w:r>
      <w:r w:rsidRPr="00BB5B9E">
        <w:t>According to the MGS, estimates suggest that the direct contribution to the UK economy from the maritime sector, including marine industries, was at least £11 billion Gross Value Added (GVA) in 2012</w:t>
      </w:r>
      <w:r>
        <w:t>.</w:t>
      </w:r>
      <w:r w:rsidRPr="00BB5B9E">
        <w:t xml:space="preserve"> The scale of the opportunity on offer is significant</w:t>
      </w:r>
      <w:r>
        <w:t>.</w:t>
      </w:r>
    </w:p>
    <w:p w14:paraId="51DA1DAF" w14:textId="77777777" w:rsidR="00F01618" w:rsidRDefault="00F01618" w:rsidP="00845573">
      <w:pPr>
        <w:pStyle w:val="Default"/>
        <w:rPr>
          <w:rFonts w:asciiTheme="minorHAnsi" w:hAnsiTheme="minorHAnsi" w:cstheme="minorBidi"/>
          <w:color w:val="auto"/>
          <w:sz w:val="22"/>
          <w:szCs w:val="22"/>
        </w:rPr>
      </w:pPr>
    </w:p>
    <w:p w14:paraId="343EAAAC" w14:textId="77777777" w:rsidR="0003355B" w:rsidRPr="0003355B" w:rsidRDefault="00845573" w:rsidP="003175D3">
      <w:pPr>
        <w:shd w:val="clear" w:color="auto" w:fill="FFFFFF"/>
        <w:spacing w:after="0" w:line="240" w:lineRule="auto"/>
        <w:textAlignment w:val="baseline"/>
        <w:rPr>
          <w:rFonts w:ascii="Calibri" w:hAnsi="Calibri" w:cs="Calibri"/>
          <w:color w:val="333333"/>
          <w:shd w:val="clear" w:color="auto" w:fill="FFFFFF"/>
        </w:rPr>
      </w:pPr>
      <w:r w:rsidRPr="00676D47">
        <w:t>Separately, the Government published its “State of the Nation Social Mobility” Report in 2017</w:t>
      </w:r>
      <w:r w:rsidR="001A022A" w:rsidRPr="00676D47">
        <w:rPr>
          <w:rStyle w:val="FootnoteReference"/>
        </w:rPr>
        <w:footnoteReference w:id="4"/>
      </w:r>
      <w:r w:rsidRPr="00676D47">
        <w:t>. It identifies new social mobility coldspots in the UK concentrated in remote rural or coastal areas and in former industrial areas</w:t>
      </w:r>
      <w:r w:rsidR="00E91F93" w:rsidRPr="00676D47">
        <w:t xml:space="preserve">, which suffer from poor connectivity by transport and restricting </w:t>
      </w:r>
      <w:r w:rsidR="00676D47" w:rsidRPr="00676D47">
        <w:t xml:space="preserve">employment and business </w:t>
      </w:r>
      <w:r w:rsidR="00E91F93" w:rsidRPr="00676D47">
        <w:t xml:space="preserve">opportunities compared to cities. </w:t>
      </w:r>
      <w:r w:rsidRPr="00676D47">
        <w:t>This is further borne out by research published by the London School of Economics Centre for Economic Performance “Industry in Britain – An Atlas” (2017</w:t>
      </w:r>
      <w:r w:rsidR="0099235E" w:rsidRPr="00676D47">
        <w:t>)</w:t>
      </w:r>
      <w:r w:rsidRPr="00676D47">
        <w:t xml:space="preserve">. </w:t>
      </w:r>
      <w:r w:rsidR="0099235E" w:rsidRPr="00676D47">
        <w:t>The report suggests that regional imbalances are a long-standing weakness of the UK’s economy</w:t>
      </w:r>
      <w:r w:rsidR="00E91F93" w:rsidRPr="00676D47">
        <w:t xml:space="preserve">.  </w:t>
      </w:r>
      <w:r w:rsidR="0099235E" w:rsidRPr="00676D47">
        <w:t xml:space="preserve">As a group, coastal areas generally are geographically isolated and have more unbalanced, low skill low </w:t>
      </w:r>
      <w:r w:rsidR="0099235E" w:rsidRPr="0003355B">
        <w:rPr>
          <w:rFonts w:ascii="Calibri" w:hAnsi="Calibri" w:cs="Calibri"/>
        </w:rPr>
        <w:lastRenderedPageBreak/>
        <w:t xml:space="preserve">productivity economies. </w:t>
      </w:r>
      <w:r w:rsidR="00A73547" w:rsidRPr="0003355B">
        <w:rPr>
          <w:rFonts w:ascii="Calibri" w:hAnsi="Calibri" w:cs="Calibri"/>
        </w:rPr>
        <w:t>A recent (2019) House of Lords Select Committee report</w:t>
      </w:r>
      <w:r w:rsidR="00FD2AF2" w:rsidRPr="0003355B">
        <w:rPr>
          <w:rStyle w:val="FootnoteReference"/>
          <w:rFonts w:ascii="Calibri" w:hAnsi="Calibri" w:cs="Calibri"/>
        </w:rPr>
        <w:footnoteReference w:id="5"/>
      </w:r>
      <w:r w:rsidR="00A73547" w:rsidRPr="0003355B">
        <w:rPr>
          <w:rFonts w:ascii="Calibri" w:hAnsi="Calibri" w:cs="Calibri"/>
        </w:rPr>
        <w:t xml:space="preserve"> identified that seaside towns, </w:t>
      </w:r>
      <w:r w:rsidR="00A73547" w:rsidRPr="0003355B">
        <w:rPr>
          <w:rFonts w:ascii="Calibri" w:hAnsi="Calibri" w:cs="Calibri"/>
          <w:color w:val="333333"/>
        </w:rPr>
        <w:t xml:space="preserve">i.e. coastal settlements, have been neglected for some time. These areas are distinctive due to the combination of industrial decline and geography. Their location on the periphery of the country places them on the periphery of the economy, bringing consequential social problems. </w:t>
      </w:r>
      <w:r w:rsidR="00FD2AF2" w:rsidRPr="0003355B">
        <w:rPr>
          <w:rFonts w:ascii="Calibri" w:hAnsi="Calibri" w:cs="Calibri"/>
          <w:color w:val="333333"/>
        </w:rPr>
        <w:t>Seaside towns suffer from a set of issues rooted in the decline of their core industries. Domestic tourism is the iconic example, but fishing, shipbuilding and port activities have all been in long term decline. The report calls for i</w:t>
      </w:r>
      <w:r w:rsidR="00FD2AF2" w:rsidRPr="0003355B">
        <w:rPr>
          <w:rFonts w:ascii="Calibri" w:hAnsi="Calibri" w:cs="Calibri"/>
          <w:color w:val="333333"/>
          <w:shd w:val="clear" w:color="auto" w:fill="FFFFFF"/>
        </w:rPr>
        <w:t>mprovements to transport and digital infrastructure in coastal areas as a high priority in supporting further economic development in coastal towns, through partnership with local government, business and industry.</w:t>
      </w:r>
    </w:p>
    <w:p w14:paraId="41B93232" w14:textId="77777777" w:rsidR="0003355B" w:rsidRPr="0003355B" w:rsidRDefault="0003355B" w:rsidP="003175D3">
      <w:pPr>
        <w:shd w:val="clear" w:color="auto" w:fill="FFFFFF"/>
        <w:spacing w:after="0" w:line="240" w:lineRule="auto"/>
        <w:textAlignment w:val="baseline"/>
        <w:rPr>
          <w:rFonts w:ascii="Calibri" w:hAnsi="Calibri" w:cs="Calibri"/>
          <w:color w:val="333333"/>
          <w:shd w:val="clear" w:color="auto" w:fill="FFFFFF"/>
        </w:rPr>
      </w:pPr>
    </w:p>
    <w:p w14:paraId="51C9E059" w14:textId="67444934" w:rsidR="003175D3" w:rsidRPr="00C3445F" w:rsidRDefault="003175D3" w:rsidP="003175D3">
      <w:pPr>
        <w:shd w:val="clear" w:color="auto" w:fill="FFFFFF"/>
        <w:spacing w:after="0" w:line="240" w:lineRule="auto"/>
        <w:textAlignment w:val="baseline"/>
      </w:pPr>
      <w:r w:rsidRPr="00C3445F">
        <w:t>The UK Coastal Partnerships Network (CPN)</w:t>
      </w:r>
      <w:r>
        <w:rPr>
          <w:rStyle w:val="FootnoteReference"/>
        </w:rPr>
        <w:footnoteReference w:id="6"/>
      </w:r>
      <w:r w:rsidRPr="00C3445F">
        <w:t xml:space="preserve"> represents over 50 Coastal Partnerships, that have existed for up to 20 years around the UK coast. Created to meet different local needs and circumstance, these partnerships vary in nature and geographic coverage but all now play a vital role in the integration and management of actions and activities on UK coasts. They are uniquely placed to provide relevant expertise and a range of key services to coastal stakeholders, to encourage the exchange of information and debate between Coastal Partnership Officers and to establish links with other coastal stakeholders. Their activities are targeting towards local or specific communities and sectors through a ‘bottom-up’ approach. With CPs now regularly being used by statutory organisations to deliver stakeholder engagement, their role can be of significant value.</w:t>
      </w:r>
    </w:p>
    <w:p w14:paraId="48B08BFA" w14:textId="77777777" w:rsidR="009D4CA4" w:rsidRPr="008B58E7" w:rsidRDefault="009D4CA4" w:rsidP="008B58E7">
      <w:pPr>
        <w:pStyle w:val="Heading1"/>
        <w:keepNext/>
        <w:keepLines/>
        <w:numPr>
          <w:ilvl w:val="0"/>
          <w:numId w:val="32"/>
        </w:numPr>
        <w:spacing w:before="240" w:beforeAutospacing="0" w:after="0" w:afterAutospacing="0" w:line="259" w:lineRule="auto"/>
        <w:ind w:left="284"/>
        <w:rPr>
          <w:rFonts w:asciiTheme="minorHAnsi" w:eastAsiaTheme="majorEastAsia" w:hAnsiTheme="minorHAnsi" w:cstheme="minorHAnsi"/>
          <w:b w:val="0"/>
          <w:bCs w:val="0"/>
          <w:color w:val="365F91" w:themeColor="accent1" w:themeShade="BF"/>
          <w:kern w:val="0"/>
          <w:sz w:val="32"/>
          <w:szCs w:val="32"/>
          <w:lang w:eastAsia="en-US"/>
        </w:rPr>
      </w:pPr>
      <w:bookmarkStart w:id="3" w:name="_Toc4960786"/>
      <w:r w:rsidRPr="008B58E7">
        <w:rPr>
          <w:rFonts w:asciiTheme="minorHAnsi" w:eastAsiaTheme="majorEastAsia" w:hAnsiTheme="minorHAnsi" w:cstheme="minorHAnsi"/>
          <w:b w:val="0"/>
          <w:bCs w:val="0"/>
          <w:color w:val="365F91" w:themeColor="accent1" w:themeShade="BF"/>
          <w:kern w:val="0"/>
          <w:sz w:val="32"/>
          <w:szCs w:val="32"/>
          <w:lang w:eastAsia="en-US"/>
        </w:rPr>
        <w:t>POTENTIAL TOPIC AREAS</w:t>
      </w:r>
      <w:bookmarkEnd w:id="3"/>
    </w:p>
    <w:p w14:paraId="37F6C0E6" w14:textId="77777777" w:rsidR="005D78BE" w:rsidRDefault="005D78BE" w:rsidP="005D78BE">
      <w:pPr>
        <w:shd w:val="clear" w:color="auto" w:fill="FFFFFF"/>
        <w:spacing w:after="0" w:line="240" w:lineRule="auto"/>
        <w:textAlignment w:val="baseline"/>
        <w:rPr>
          <w:highlight w:val="yellow"/>
        </w:rPr>
      </w:pPr>
    </w:p>
    <w:p w14:paraId="1053118C" w14:textId="77777777" w:rsidR="00ED0C02" w:rsidRDefault="005D78BE" w:rsidP="00ED0C02">
      <w:pPr>
        <w:shd w:val="clear" w:color="auto" w:fill="FFFFFF"/>
        <w:spacing w:after="0" w:line="240" w:lineRule="auto"/>
        <w:textAlignment w:val="baseline"/>
      </w:pPr>
      <w:r w:rsidRPr="00B87821">
        <w:t xml:space="preserve">A list of </w:t>
      </w:r>
      <w:r w:rsidR="00ED0C02">
        <w:t xml:space="preserve">four </w:t>
      </w:r>
      <w:r w:rsidRPr="00B87821">
        <w:t>likely topic</w:t>
      </w:r>
      <w:r w:rsidR="00ED0C02">
        <w:t xml:space="preserve"> area</w:t>
      </w:r>
      <w:r w:rsidRPr="00B87821">
        <w:t xml:space="preserve">s for study proposals is set out </w:t>
      </w:r>
      <w:r w:rsidR="00ED0C02">
        <w:t xml:space="preserve">in detail </w:t>
      </w:r>
      <w:r w:rsidRPr="00B87821">
        <w:t xml:space="preserve">below. This </w:t>
      </w:r>
      <w:r w:rsidR="00ED0C02">
        <w:t xml:space="preserve">not an exclusive list of potential focus for proposals. It is </w:t>
      </w:r>
      <w:r w:rsidRPr="00B87821">
        <w:t>indicative not prescriptive</w:t>
      </w:r>
      <w:r w:rsidR="00ED0C02">
        <w:t>. O</w:t>
      </w:r>
      <w:r w:rsidR="00ED0C02" w:rsidRPr="00B87821">
        <w:t xml:space="preserve">ther ideas may also be submitted </w:t>
      </w:r>
      <w:r w:rsidR="00ED0C02">
        <w:t>and may include coastal applications related to, for example:</w:t>
      </w:r>
    </w:p>
    <w:p w14:paraId="5DD4E11A" w14:textId="77777777" w:rsidR="00ED0C02" w:rsidRDefault="00ED0C02" w:rsidP="00ED0C02">
      <w:pPr>
        <w:shd w:val="clear" w:color="auto" w:fill="FFFFFF"/>
        <w:spacing w:after="0" w:line="240" w:lineRule="auto"/>
        <w:textAlignment w:val="baseline"/>
      </w:pPr>
    </w:p>
    <w:p w14:paraId="4ACC99F5" w14:textId="77777777" w:rsidR="00ED0C02" w:rsidRDefault="00ED0C02" w:rsidP="00ED0C02">
      <w:pPr>
        <w:shd w:val="clear" w:color="auto" w:fill="FFFFFF"/>
        <w:spacing w:after="0" w:line="240" w:lineRule="auto"/>
        <w:textAlignment w:val="baseline"/>
        <w:sectPr w:rsidR="00ED0C02" w:rsidSect="00DB2D24">
          <w:headerReference w:type="even" r:id="rId12"/>
          <w:headerReference w:type="default" r:id="rId13"/>
          <w:footerReference w:type="even" r:id="rId14"/>
          <w:footerReference w:type="default" r:id="rId15"/>
          <w:headerReference w:type="first" r:id="rId16"/>
          <w:footerReference w:type="first" r:id="rId17"/>
          <w:type w:val="continuous"/>
          <w:pgSz w:w="12240" w:h="15840"/>
          <w:pgMar w:top="851" w:right="1440" w:bottom="709" w:left="1440" w:header="708" w:footer="708" w:gutter="0"/>
          <w:cols w:space="708"/>
          <w:docGrid w:linePitch="360"/>
        </w:sectPr>
      </w:pPr>
    </w:p>
    <w:p w14:paraId="263B1AFB" w14:textId="77777777" w:rsidR="00ED0C02" w:rsidRDefault="00ED0C02" w:rsidP="00ED0C02">
      <w:pPr>
        <w:pStyle w:val="ListParagraph"/>
        <w:numPr>
          <w:ilvl w:val="0"/>
          <w:numId w:val="35"/>
        </w:numPr>
        <w:shd w:val="clear" w:color="auto" w:fill="FFFFFF"/>
        <w:spacing w:after="0" w:line="240" w:lineRule="auto"/>
        <w:textAlignment w:val="baseline"/>
      </w:pPr>
      <w:r>
        <w:t>Border operations</w:t>
      </w:r>
    </w:p>
    <w:p w14:paraId="4486D3E5" w14:textId="77777777" w:rsidR="00ED0C02" w:rsidRDefault="00ED0C02" w:rsidP="00ED0C02">
      <w:pPr>
        <w:pStyle w:val="ListParagraph"/>
        <w:numPr>
          <w:ilvl w:val="0"/>
          <w:numId w:val="35"/>
        </w:numPr>
        <w:shd w:val="clear" w:color="auto" w:fill="FFFFFF"/>
        <w:spacing w:after="0" w:line="240" w:lineRule="auto"/>
        <w:textAlignment w:val="baseline"/>
      </w:pPr>
      <w:r>
        <w:t>Coastguard operations</w:t>
      </w:r>
    </w:p>
    <w:p w14:paraId="037BC153" w14:textId="77777777" w:rsidR="00ED0C02" w:rsidRDefault="00ED0C02" w:rsidP="00ED0C02">
      <w:pPr>
        <w:pStyle w:val="ListParagraph"/>
        <w:numPr>
          <w:ilvl w:val="0"/>
          <w:numId w:val="35"/>
        </w:numPr>
        <w:shd w:val="clear" w:color="auto" w:fill="FFFFFF"/>
        <w:spacing w:after="0" w:line="240" w:lineRule="auto"/>
        <w:textAlignment w:val="baseline"/>
      </w:pPr>
      <w:r>
        <w:t>Fisheries</w:t>
      </w:r>
    </w:p>
    <w:p w14:paraId="3DB44B6B" w14:textId="77777777" w:rsidR="00ED0C02" w:rsidRDefault="00ED0C02" w:rsidP="00ED0C02">
      <w:pPr>
        <w:pStyle w:val="ListParagraph"/>
        <w:numPr>
          <w:ilvl w:val="0"/>
          <w:numId w:val="35"/>
        </w:numPr>
        <w:shd w:val="clear" w:color="auto" w:fill="FFFFFF"/>
        <w:spacing w:after="0" w:line="240" w:lineRule="auto"/>
        <w:textAlignment w:val="baseline"/>
      </w:pPr>
      <w:r>
        <w:t>Tourism</w:t>
      </w:r>
    </w:p>
    <w:p w14:paraId="48BE1F89" w14:textId="77777777" w:rsidR="00ED0C02" w:rsidRDefault="00ED0C02" w:rsidP="00ED0C02">
      <w:pPr>
        <w:pStyle w:val="ListParagraph"/>
        <w:numPr>
          <w:ilvl w:val="0"/>
          <w:numId w:val="35"/>
        </w:numPr>
        <w:shd w:val="clear" w:color="auto" w:fill="FFFFFF"/>
        <w:spacing w:after="0" w:line="240" w:lineRule="auto"/>
        <w:textAlignment w:val="baseline"/>
      </w:pPr>
      <w:r>
        <w:t>Bathymetry</w:t>
      </w:r>
    </w:p>
    <w:p w14:paraId="40CCB88A" w14:textId="77777777" w:rsidR="00ED0C02" w:rsidRDefault="00ED0C02" w:rsidP="00ED0C02">
      <w:pPr>
        <w:pStyle w:val="ListParagraph"/>
        <w:numPr>
          <w:ilvl w:val="0"/>
          <w:numId w:val="35"/>
        </w:numPr>
        <w:shd w:val="clear" w:color="auto" w:fill="FFFFFF"/>
        <w:spacing w:after="0" w:line="240" w:lineRule="auto"/>
        <w:textAlignment w:val="baseline"/>
      </w:pPr>
      <w:r>
        <w:t>Port development</w:t>
      </w:r>
    </w:p>
    <w:p w14:paraId="08D063F2" w14:textId="77777777" w:rsidR="00ED0C02" w:rsidRDefault="00ED0C02" w:rsidP="00ED0C02">
      <w:pPr>
        <w:pStyle w:val="ListParagraph"/>
        <w:numPr>
          <w:ilvl w:val="0"/>
          <w:numId w:val="35"/>
        </w:numPr>
        <w:shd w:val="clear" w:color="auto" w:fill="FFFFFF"/>
        <w:spacing w:after="0" w:line="240" w:lineRule="auto"/>
        <w:textAlignment w:val="baseline"/>
      </w:pPr>
      <w:r>
        <w:t>Economic development in coastal towns</w:t>
      </w:r>
    </w:p>
    <w:p w14:paraId="3D96FE46" w14:textId="77777777" w:rsidR="00ED0C02" w:rsidRDefault="00ED0C02" w:rsidP="00ED0C02">
      <w:pPr>
        <w:pStyle w:val="ListParagraph"/>
        <w:numPr>
          <w:ilvl w:val="0"/>
          <w:numId w:val="35"/>
        </w:numPr>
        <w:shd w:val="clear" w:color="auto" w:fill="FFFFFF"/>
        <w:spacing w:after="0" w:line="240" w:lineRule="auto"/>
        <w:textAlignment w:val="baseline"/>
        <w:sectPr w:rsidR="00ED0C02" w:rsidSect="00653E34">
          <w:type w:val="continuous"/>
          <w:pgSz w:w="12240" w:h="15840"/>
          <w:pgMar w:top="851" w:right="1440" w:bottom="709" w:left="1440" w:header="708" w:footer="708" w:gutter="0"/>
          <w:cols w:num="2" w:space="708"/>
          <w:docGrid w:linePitch="360"/>
        </w:sectPr>
      </w:pPr>
      <w:r>
        <w:t>Sport and leisure</w:t>
      </w:r>
    </w:p>
    <w:p w14:paraId="64A5A895" w14:textId="77777777" w:rsidR="00ED0C02" w:rsidRDefault="00ED0C02" w:rsidP="00ED0C02">
      <w:pPr>
        <w:shd w:val="clear" w:color="auto" w:fill="FFFFFF"/>
        <w:spacing w:after="0" w:line="240" w:lineRule="auto"/>
        <w:textAlignment w:val="baseline"/>
      </w:pPr>
    </w:p>
    <w:p w14:paraId="42413E36" w14:textId="77777777" w:rsidR="00666063" w:rsidRDefault="00ED0C02" w:rsidP="00ED0C02">
      <w:pPr>
        <w:shd w:val="clear" w:color="auto" w:fill="FFFFFF"/>
        <w:spacing w:after="0" w:line="240" w:lineRule="auto"/>
        <w:textAlignment w:val="baseline"/>
      </w:pPr>
      <w:r>
        <w:t>B</w:t>
      </w:r>
      <w:r w:rsidRPr="00B87821">
        <w:t xml:space="preserve">idders should generally avoid areas in which much work </w:t>
      </w:r>
      <w:r>
        <w:t xml:space="preserve">on developing satellite applications </w:t>
      </w:r>
      <w:r w:rsidRPr="00B87821">
        <w:t xml:space="preserve">has already been done. </w:t>
      </w:r>
      <w:r>
        <w:t>Bidders are reminded that te</w:t>
      </w:r>
      <w:r w:rsidRPr="00B87821">
        <w:t>chnical feasibility will be an assessment criteri</w:t>
      </w:r>
      <w:r>
        <w:t>on</w:t>
      </w:r>
      <w:r w:rsidRPr="00B87821">
        <w:t xml:space="preserve"> and hence </w:t>
      </w:r>
      <w:r>
        <w:t>proposal</w:t>
      </w:r>
      <w:r w:rsidRPr="00B87821">
        <w:t xml:space="preserve">s should give some indication of the levels of maturity, accuracy, reliability and resolution </w:t>
      </w:r>
      <w:r>
        <w:t xml:space="preserve">of the applications and solutions </w:t>
      </w:r>
      <w:r w:rsidRPr="00B87821">
        <w:t xml:space="preserve">that are envisaged and </w:t>
      </w:r>
      <w:r>
        <w:t xml:space="preserve">potentially </w:t>
      </w:r>
      <w:r w:rsidRPr="00B87821">
        <w:t>achievable.</w:t>
      </w:r>
      <w:r w:rsidR="00666063">
        <w:t xml:space="preserve"> Other evaluation criteria will include: Background and Experience, Business Case and Activity </w:t>
      </w:r>
      <w:r w:rsidR="006939F6">
        <w:t>Management.</w:t>
      </w:r>
    </w:p>
    <w:p w14:paraId="5BFC6E8A" w14:textId="77777777" w:rsidR="006939F6" w:rsidRPr="00B87821" w:rsidRDefault="006939F6" w:rsidP="00ED0C02">
      <w:pPr>
        <w:shd w:val="clear" w:color="auto" w:fill="FFFFFF"/>
        <w:spacing w:after="0" w:line="240" w:lineRule="auto"/>
        <w:textAlignment w:val="baseline"/>
      </w:pPr>
    </w:p>
    <w:p w14:paraId="7E298490" w14:textId="77777777" w:rsidR="00510022" w:rsidRPr="00510022" w:rsidRDefault="00510022" w:rsidP="00510022">
      <w:pPr>
        <w:pStyle w:val="ListParagraph"/>
        <w:keepNext/>
        <w:keepLines/>
        <w:numPr>
          <w:ilvl w:val="0"/>
          <w:numId w:val="31"/>
        </w:numPr>
        <w:spacing w:before="40" w:after="0"/>
        <w:contextualSpacing w:val="0"/>
        <w:outlineLvl w:val="1"/>
        <w:rPr>
          <w:rFonts w:eastAsiaTheme="majorEastAsia" w:cstheme="minorHAnsi"/>
          <w:vanish/>
          <w:color w:val="365F91" w:themeColor="accent1" w:themeShade="BF"/>
          <w:sz w:val="26"/>
          <w:szCs w:val="26"/>
        </w:rPr>
      </w:pPr>
      <w:bookmarkStart w:id="4" w:name="_Toc3750248"/>
      <w:bookmarkStart w:id="5" w:name="_Toc3797183"/>
      <w:bookmarkStart w:id="6" w:name="_Toc3807195"/>
      <w:bookmarkStart w:id="7" w:name="_Toc4872846"/>
      <w:bookmarkStart w:id="8" w:name="_Toc4960787"/>
      <w:bookmarkEnd w:id="4"/>
      <w:bookmarkEnd w:id="5"/>
      <w:bookmarkEnd w:id="6"/>
      <w:bookmarkEnd w:id="7"/>
      <w:bookmarkEnd w:id="8"/>
    </w:p>
    <w:p w14:paraId="19CF7FC0" w14:textId="77777777" w:rsidR="00510022" w:rsidRPr="00510022" w:rsidRDefault="00510022" w:rsidP="00510022">
      <w:pPr>
        <w:pStyle w:val="ListParagraph"/>
        <w:keepNext/>
        <w:keepLines/>
        <w:numPr>
          <w:ilvl w:val="0"/>
          <w:numId w:val="31"/>
        </w:numPr>
        <w:spacing w:before="40" w:after="0"/>
        <w:contextualSpacing w:val="0"/>
        <w:outlineLvl w:val="1"/>
        <w:rPr>
          <w:rFonts w:eastAsiaTheme="majorEastAsia" w:cstheme="minorHAnsi"/>
          <w:vanish/>
          <w:color w:val="365F91" w:themeColor="accent1" w:themeShade="BF"/>
          <w:sz w:val="26"/>
          <w:szCs w:val="26"/>
        </w:rPr>
      </w:pPr>
      <w:bookmarkStart w:id="9" w:name="_Toc3750249"/>
      <w:bookmarkStart w:id="10" w:name="_Toc3797184"/>
      <w:bookmarkStart w:id="11" w:name="_Toc3807196"/>
      <w:bookmarkStart w:id="12" w:name="_Toc4872847"/>
      <w:bookmarkStart w:id="13" w:name="_Toc4960788"/>
      <w:bookmarkEnd w:id="9"/>
      <w:bookmarkEnd w:id="10"/>
      <w:bookmarkEnd w:id="11"/>
      <w:bookmarkEnd w:id="12"/>
      <w:bookmarkEnd w:id="13"/>
    </w:p>
    <w:p w14:paraId="4864B0E8" w14:textId="77777777" w:rsidR="000F04C5" w:rsidRPr="008B58E7" w:rsidRDefault="000F04C5" w:rsidP="008B58E7">
      <w:pPr>
        <w:pStyle w:val="Heading2"/>
        <w:numPr>
          <w:ilvl w:val="1"/>
          <w:numId w:val="31"/>
        </w:numPr>
        <w:ind w:left="426"/>
        <w:rPr>
          <w:rFonts w:asciiTheme="minorHAnsi" w:hAnsiTheme="minorHAnsi" w:cstheme="minorHAnsi"/>
        </w:rPr>
      </w:pPr>
      <w:bookmarkStart w:id="14" w:name="_Toc4960789"/>
      <w:r w:rsidRPr="008B58E7">
        <w:rPr>
          <w:rFonts w:asciiTheme="minorHAnsi" w:hAnsiTheme="minorHAnsi" w:cstheme="minorHAnsi"/>
        </w:rPr>
        <w:t>COASTAL EROSION</w:t>
      </w:r>
      <w:bookmarkEnd w:id="14"/>
    </w:p>
    <w:p w14:paraId="59E38B0C" w14:textId="77777777" w:rsidR="007F7DAD" w:rsidRDefault="0099235E" w:rsidP="00B87821">
      <w:pPr>
        <w:pStyle w:val="NormalWeb"/>
        <w:shd w:val="clear" w:color="auto" w:fill="FFFFFF"/>
        <w:spacing w:before="0" w:beforeAutospacing="0"/>
        <w:rPr>
          <w:rFonts w:ascii="Calibri" w:eastAsiaTheme="minorHAnsi" w:hAnsi="Calibri" w:cs="Helvetica 45 Light"/>
          <w:color w:val="000000"/>
          <w:sz w:val="22"/>
          <w:szCs w:val="22"/>
          <w:lang w:eastAsia="en-US"/>
        </w:rPr>
      </w:pPr>
      <w:r w:rsidRPr="00DD3406">
        <w:rPr>
          <w:rFonts w:ascii="Calibri" w:eastAsiaTheme="minorHAnsi" w:hAnsi="Calibri" w:cs="Helvetica 45 Light"/>
          <w:color w:val="000000"/>
          <w:sz w:val="22"/>
          <w:szCs w:val="22"/>
          <w:lang w:eastAsia="en-US"/>
        </w:rPr>
        <w:t xml:space="preserve">The </w:t>
      </w:r>
      <w:r w:rsidR="00026943" w:rsidRPr="00DD3406">
        <w:rPr>
          <w:rFonts w:ascii="Calibri" w:eastAsiaTheme="minorHAnsi" w:hAnsi="Calibri" w:cs="Helvetica 45 Light"/>
          <w:color w:val="000000"/>
          <w:sz w:val="22"/>
          <w:szCs w:val="22"/>
          <w:lang w:eastAsia="en-US"/>
        </w:rPr>
        <w:t xml:space="preserve">UK Government Committee on Climate Change </w:t>
      </w:r>
      <w:r w:rsidR="00C1222E">
        <w:rPr>
          <w:rFonts w:ascii="Calibri" w:eastAsiaTheme="minorHAnsi" w:hAnsi="Calibri" w:cs="Helvetica 45 Light"/>
          <w:color w:val="000000"/>
          <w:sz w:val="22"/>
          <w:szCs w:val="22"/>
          <w:lang w:eastAsia="en-US"/>
        </w:rPr>
        <w:t>(CCC) r</w:t>
      </w:r>
      <w:r w:rsidR="00026943" w:rsidRPr="00DD3406">
        <w:rPr>
          <w:rFonts w:ascii="Calibri" w:eastAsiaTheme="minorHAnsi" w:hAnsi="Calibri" w:cs="Helvetica 45 Light"/>
          <w:color w:val="000000"/>
          <w:sz w:val="22"/>
          <w:szCs w:val="22"/>
          <w:lang w:eastAsia="en-US"/>
        </w:rPr>
        <w:t>ecently (October, 2018) published a report</w:t>
      </w:r>
      <w:r w:rsidR="00026943" w:rsidRPr="00DD3406">
        <w:rPr>
          <w:rStyle w:val="FootnoteReference"/>
          <w:rFonts w:cs="Helvetica 45 Light"/>
          <w:sz w:val="22"/>
          <w:szCs w:val="22"/>
          <w:lang w:eastAsia="en-US"/>
        </w:rPr>
        <w:footnoteReference w:id="7"/>
      </w:r>
      <w:r w:rsidR="00026943" w:rsidRPr="00DD3406">
        <w:rPr>
          <w:rStyle w:val="FootnoteReference"/>
          <w:lang w:eastAsia="en-US"/>
        </w:rPr>
        <w:t>,</w:t>
      </w:r>
      <w:r w:rsidR="00026943" w:rsidRPr="00DD3406">
        <w:rPr>
          <w:rFonts w:ascii="Calibri" w:eastAsiaTheme="minorHAnsi" w:hAnsi="Calibri" w:cs="Helvetica 45 Light"/>
          <w:color w:val="000000"/>
          <w:sz w:val="22"/>
          <w:szCs w:val="22"/>
          <w:lang w:eastAsia="en-US"/>
        </w:rPr>
        <w:t xml:space="preserve"> which stated that Climate change will exacerbate the already significant exposure of the (English) coast to flooding and erosion and that the current approach to coastal management in (England) is unsustainable in the face of climate change.</w:t>
      </w:r>
      <w:r w:rsidR="00DD3406" w:rsidRPr="00DD3406">
        <w:rPr>
          <w:rFonts w:ascii="Calibri" w:eastAsiaTheme="minorHAnsi" w:hAnsi="Calibri" w:cs="Helvetica 45 Light"/>
          <w:color w:val="000000"/>
          <w:sz w:val="22"/>
          <w:szCs w:val="22"/>
          <w:lang w:eastAsia="en-US"/>
        </w:rPr>
        <w:t xml:space="preserve">  </w:t>
      </w:r>
      <w:r w:rsidR="00DD3406">
        <w:rPr>
          <w:rFonts w:ascii="Calibri" w:eastAsiaTheme="minorHAnsi" w:hAnsi="Calibri" w:cs="Helvetica 45 Light"/>
          <w:color w:val="000000"/>
          <w:sz w:val="22"/>
          <w:szCs w:val="22"/>
          <w:lang w:eastAsia="en-US"/>
        </w:rPr>
        <w:t>T</w:t>
      </w:r>
      <w:r w:rsidR="00DD3406" w:rsidRPr="00DD3406">
        <w:rPr>
          <w:rFonts w:ascii="Calibri" w:eastAsiaTheme="minorHAnsi" w:hAnsi="Calibri" w:cs="Helvetica 45 Light"/>
          <w:color w:val="000000"/>
          <w:sz w:val="22"/>
          <w:szCs w:val="22"/>
          <w:lang w:eastAsia="en-US"/>
        </w:rPr>
        <w:t xml:space="preserve">he number of homes and businesses under threat is likely to increase significantly over the coming decades. </w:t>
      </w:r>
    </w:p>
    <w:p w14:paraId="095A323D" w14:textId="77777777" w:rsidR="00026943" w:rsidRDefault="00DD3406" w:rsidP="00B87821">
      <w:pPr>
        <w:pStyle w:val="NormalWeb"/>
        <w:shd w:val="clear" w:color="auto" w:fill="FFFFFF"/>
        <w:spacing w:before="0" w:beforeAutospacing="0"/>
        <w:rPr>
          <w:rFonts w:ascii="Calibri" w:eastAsiaTheme="minorHAnsi" w:hAnsi="Calibri" w:cs="Helvetica 45 Light"/>
          <w:color w:val="000000"/>
          <w:sz w:val="22"/>
          <w:szCs w:val="22"/>
          <w:lang w:eastAsia="en-US"/>
        </w:rPr>
      </w:pPr>
      <w:r w:rsidRPr="00DD3406">
        <w:rPr>
          <w:rFonts w:ascii="Calibri" w:eastAsiaTheme="minorHAnsi" w:hAnsi="Calibri" w:cs="Helvetica 45 Light"/>
          <w:color w:val="000000"/>
          <w:sz w:val="22"/>
          <w:szCs w:val="22"/>
          <w:lang w:eastAsia="en-US"/>
        </w:rPr>
        <w:lastRenderedPageBreak/>
        <w:t>The CCC estimates that by the 2080s up to 1.5 million properties in England, including 1.2 million homes, may be located in areas at "significant level of flood risk" and over 100,000 properties could be in areas of severe coastal erosion.</w:t>
      </w:r>
      <w:r>
        <w:rPr>
          <w:rFonts w:ascii="Calibri" w:eastAsiaTheme="minorHAnsi" w:hAnsi="Calibri" w:cs="Helvetica 45 Light"/>
          <w:color w:val="000000"/>
          <w:sz w:val="22"/>
          <w:szCs w:val="22"/>
          <w:lang w:eastAsia="en-US"/>
        </w:rPr>
        <w:t xml:space="preserve">  </w:t>
      </w:r>
      <w:r w:rsidR="00C1222E">
        <w:rPr>
          <w:rFonts w:ascii="Calibri" w:eastAsiaTheme="minorHAnsi" w:hAnsi="Calibri" w:cs="Helvetica 45 Light"/>
          <w:color w:val="000000"/>
          <w:sz w:val="22"/>
          <w:szCs w:val="22"/>
          <w:lang w:eastAsia="en-US"/>
        </w:rPr>
        <w:t>As well as a</w:t>
      </w:r>
      <w:r w:rsidRPr="00DD3406">
        <w:rPr>
          <w:rFonts w:ascii="Calibri" w:eastAsiaTheme="minorHAnsi" w:hAnsi="Calibri" w:cs="Helvetica 45 Light"/>
          <w:color w:val="000000"/>
          <w:sz w:val="22"/>
          <w:szCs w:val="22"/>
          <w:lang w:eastAsia="en-US"/>
        </w:rPr>
        <w:t xml:space="preserve"> significant </w:t>
      </w:r>
      <w:r w:rsidR="00C1222E">
        <w:rPr>
          <w:rFonts w:ascii="Calibri" w:eastAsiaTheme="minorHAnsi" w:hAnsi="Calibri" w:cs="Helvetica 45 Light"/>
          <w:color w:val="000000"/>
          <w:sz w:val="22"/>
          <w:szCs w:val="22"/>
          <w:lang w:eastAsia="en-US"/>
        </w:rPr>
        <w:t xml:space="preserve">threat </w:t>
      </w:r>
      <w:r w:rsidRPr="00DD3406">
        <w:rPr>
          <w:rFonts w:ascii="Calibri" w:eastAsiaTheme="minorHAnsi" w:hAnsi="Calibri" w:cs="Helvetica 45 Light"/>
          <w:color w:val="000000"/>
          <w:sz w:val="22"/>
          <w:szCs w:val="22"/>
          <w:lang w:eastAsia="en-US"/>
        </w:rPr>
        <w:t>to people's homes and businesses, the change in coastal conditions is also set to pose major disruption to England's</w:t>
      </w:r>
      <w:r w:rsidR="005D3E50">
        <w:rPr>
          <w:rFonts w:ascii="Calibri" w:eastAsiaTheme="minorHAnsi" w:hAnsi="Calibri" w:cs="Helvetica 45 Light"/>
          <w:color w:val="000000"/>
          <w:sz w:val="22"/>
          <w:szCs w:val="22"/>
          <w:lang w:eastAsia="en-US"/>
        </w:rPr>
        <w:t xml:space="preserve"> infrastructure. Some 1,600km</w:t>
      </w:r>
      <w:r w:rsidRPr="00DD3406">
        <w:rPr>
          <w:rFonts w:ascii="Calibri" w:eastAsiaTheme="minorHAnsi" w:hAnsi="Calibri" w:cs="Helvetica 45 Light"/>
          <w:color w:val="000000"/>
          <w:sz w:val="22"/>
          <w:szCs w:val="22"/>
          <w:lang w:eastAsia="en-US"/>
        </w:rPr>
        <w:t xml:space="preserve"> of major roads, 650km of railway lines, 92 railway stations and 55 historical waste landfill sites could be under threat from coastal flooding or erosion by 2100, the CCC added.</w:t>
      </w:r>
      <w:r>
        <w:rPr>
          <w:rFonts w:ascii="Calibri" w:eastAsiaTheme="minorHAnsi" w:hAnsi="Calibri" w:cs="Helvetica 45 Light"/>
          <w:color w:val="000000"/>
          <w:sz w:val="22"/>
          <w:szCs w:val="22"/>
          <w:lang w:eastAsia="en-US"/>
        </w:rPr>
        <w:t xml:space="preserve">  Consequently, some coastal communities are </w:t>
      </w:r>
      <w:r w:rsidRPr="00DD3406">
        <w:rPr>
          <w:rFonts w:ascii="Calibri" w:eastAsiaTheme="minorHAnsi" w:hAnsi="Calibri" w:cs="Helvetica 45 Light"/>
          <w:color w:val="000000"/>
          <w:sz w:val="22"/>
          <w:szCs w:val="22"/>
          <w:lang w:eastAsia="en-US"/>
        </w:rPr>
        <w:t>unlikely to be viable in their current form</w:t>
      </w:r>
      <w:r>
        <w:rPr>
          <w:rFonts w:ascii="Calibri" w:eastAsiaTheme="minorHAnsi" w:hAnsi="Calibri" w:cs="Helvetica 45 Light"/>
          <w:color w:val="000000"/>
          <w:sz w:val="22"/>
          <w:szCs w:val="22"/>
          <w:lang w:eastAsia="en-US"/>
        </w:rPr>
        <w:t>.</w:t>
      </w:r>
    </w:p>
    <w:p w14:paraId="644610B2" w14:textId="77777777" w:rsidR="006939F6" w:rsidRDefault="006939F6" w:rsidP="006939F6">
      <w:pPr>
        <w:pStyle w:val="Default"/>
        <w:rPr>
          <w:rFonts w:cs="Helvetica 45 Light"/>
        </w:rPr>
      </w:pPr>
      <w:r w:rsidRPr="00B87821">
        <w:rPr>
          <w:rFonts w:cs="Helvetica 45 Light"/>
          <w:sz w:val="22"/>
          <w:szCs w:val="22"/>
        </w:rPr>
        <w:t>The national coastal erosion risk map</w:t>
      </w:r>
      <w:r>
        <w:rPr>
          <w:rStyle w:val="FootnoteReference"/>
          <w:rFonts w:cs="Helvetica 45 Light"/>
          <w:sz w:val="22"/>
          <w:szCs w:val="22"/>
        </w:rPr>
        <w:footnoteReference w:id="8"/>
      </w:r>
      <w:r w:rsidRPr="0099235E">
        <w:rPr>
          <w:rFonts w:cs="Helvetica 45 Light"/>
          <w:sz w:val="22"/>
          <w:szCs w:val="22"/>
        </w:rPr>
        <w:t xml:space="preserve"> </w:t>
      </w:r>
      <w:r w:rsidRPr="00B87821">
        <w:rPr>
          <w:rFonts w:cs="Helvetica 45 Light"/>
          <w:sz w:val="22"/>
          <w:szCs w:val="22"/>
        </w:rPr>
        <w:t xml:space="preserve">shows the prospects for coastal erosion in England in the short (0 – 20 yrs), medium (20 – 50 yrs) and long term (50 – 100 yrs). The UK Environment Agency maps </w:t>
      </w:r>
      <w:r w:rsidRPr="00B87821">
        <w:rPr>
          <w:rFonts w:ascii="Arial" w:hAnsi="Arial" w:cs="Arial"/>
          <w:color w:val="2F3C16"/>
          <w:sz w:val="22"/>
          <w:szCs w:val="22"/>
          <w:shd w:val="clear" w:color="auto" w:fill="FFFFFF"/>
        </w:rPr>
        <w:t xml:space="preserve">the </w:t>
      </w:r>
      <w:r w:rsidRPr="00B87821">
        <w:rPr>
          <w:rFonts w:cs="Helvetica 45 Light"/>
          <w:sz w:val="22"/>
          <w:szCs w:val="22"/>
        </w:rPr>
        <w:t>erosion zones expected over these timescales</w:t>
      </w:r>
      <w:r>
        <w:rPr>
          <w:rStyle w:val="FootnoteReference"/>
          <w:rFonts w:cs="Helvetica 45 Light"/>
        </w:rPr>
        <w:footnoteReference w:id="9"/>
      </w:r>
      <w:r w:rsidRPr="003D5CD9">
        <w:rPr>
          <w:rFonts w:cs="Helvetica 45 Light"/>
        </w:rPr>
        <w:t>.</w:t>
      </w:r>
      <w:r w:rsidRPr="00B87821">
        <w:rPr>
          <w:rFonts w:cs="Helvetica 45 Light"/>
          <w:sz w:val="22"/>
          <w:szCs w:val="22"/>
        </w:rPr>
        <w:t xml:space="preserve"> All Risk Management Authorities (RMAs) - the Environment Agency, local authorities, water companies and the internal drainage boards - working in partnership with others, are required to manage and reduce this risk.  Since 2011 RMAs and partners have been working together to further improve their collective understanding of flood and coastal erosion risk, to plan and implement measures to manage that risk, and to help communities prepare for it. </w:t>
      </w:r>
      <w:r>
        <w:rPr>
          <w:rFonts w:cs="Helvetica 45 Light"/>
          <w:sz w:val="22"/>
          <w:szCs w:val="22"/>
        </w:rPr>
        <w:t>Owners and custodians of national heritage sites will also have an interest in managing risks to these protected sites of particular cultural importance.</w:t>
      </w:r>
    </w:p>
    <w:p w14:paraId="6EFB61E4" w14:textId="77777777" w:rsidR="006939F6" w:rsidRDefault="006939F6" w:rsidP="006939F6">
      <w:pPr>
        <w:pStyle w:val="NormalWeb"/>
        <w:shd w:val="clear" w:color="auto" w:fill="FFFFFF"/>
        <w:spacing w:before="0" w:beforeAutospacing="0" w:after="0" w:afterAutospacing="0"/>
        <w:rPr>
          <w:rFonts w:ascii="Calibri" w:eastAsiaTheme="minorHAnsi" w:hAnsi="Calibri" w:cs="Helvetica 45 Light"/>
          <w:color w:val="000000"/>
          <w:sz w:val="22"/>
          <w:szCs w:val="22"/>
          <w:lang w:eastAsia="en-US"/>
        </w:rPr>
      </w:pPr>
    </w:p>
    <w:p w14:paraId="3CE750E1" w14:textId="77777777" w:rsidR="007A3530" w:rsidRDefault="006C1AAE" w:rsidP="00E736E7">
      <w:pPr>
        <w:pStyle w:val="Default"/>
        <w:jc w:val="center"/>
        <w:rPr>
          <w:rFonts w:cs="Helvetica 45 Light"/>
          <w:sz w:val="22"/>
          <w:szCs w:val="22"/>
        </w:rPr>
      </w:pPr>
      <w:r w:rsidRPr="006C1AAE">
        <w:rPr>
          <w:rFonts w:cs="Helvetica 45 Light"/>
          <w:noProof/>
          <w:sz w:val="22"/>
          <w:szCs w:val="22"/>
          <w:lang w:eastAsia="en-GB"/>
        </w:rPr>
        <w:drawing>
          <wp:inline distT="0" distB="0" distL="0" distR="0" wp14:anchorId="086EE381" wp14:editId="211A7154">
            <wp:extent cx="4641273" cy="3883050"/>
            <wp:effectExtent l="0" t="0" r="6985"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53635" cy="3893393"/>
                    </a:xfrm>
                    <a:prstGeom prst="rect">
                      <a:avLst/>
                    </a:prstGeom>
                    <a:noFill/>
                    <a:ln>
                      <a:noFill/>
                    </a:ln>
                  </pic:spPr>
                </pic:pic>
              </a:graphicData>
            </a:graphic>
          </wp:inline>
        </w:drawing>
      </w:r>
    </w:p>
    <w:p w14:paraId="111694B1" w14:textId="76025A50" w:rsidR="006C1AAE" w:rsidRPr="006C1AAE" w:rsidRDefault="006C1AAE" w:rsidP="006C1AAE">
      <w:pPr>
        <w:pStyle w:val="Caption"/>
        <w:rPr>
          <w:rFonts w:asciiTheme="minorHAnsi" w:hAnsiTheme="minorHAnsi" w:cstheme="minorHAnsi"/>
          <w:sz w:val="20"/>
          <w:szCs w:val="20"/>
        </w:rPr>
      </w:pPr>
      <w:r w:rsidRPr="00AB229C">
        <w:rPr>
          <w:rFonts w:asciiTheme="minorHAnsi" w:hAnsiTheme="minorHAnsi" w:cstheme="minorHAnsi"/>
          <w:sz w:val="20"/>
          <w:szCs w:val="20"/>
        </w:rPr>
        <w:t xml:space="preserve">Figure </w:t>
      </w:r>
      <w:r w:rsidRPr="00AB229C">
        <w:rPr>
          <w:rFonts w:asciiTheme="minorHAnsi" w:hAnsiTheme="minorHAnsi" w:cstheme="minorHAnsi"/>
          <w:sz w:val="20"/>
          <w:szCs w:val="20"/>
        </w:rPr>
        <w:fldChar w:fldCharType="begin"/>
      </w:r>
      <w:r w:rsidRPr="00AB229C">
        <w:rPr>
          <w:rFonts w:asciiTheme="minorHAnsi" w:hAnsiTheme="minorHAnsi" w:cstheme="minorHAnsi"/>
          <w:sz w:val="20"/>
          <w:szCs w:val="20"/>
        </w:rPr>
        <w:instrText xml:space="preserve"> SEQ Figure \* ARABIC </w:instrText>
      </w:r>
      <w:r w:rsidRPr="00AB229C">
        <w:rPr>
          <w:rFonts w:asciiTheme="minorHAnsi" w:hAnsiTheme="minorHAnsi" w:cstheme="minorHAnsi"/>
          <w:sz w:val="20"/>
          <w:szCs w:val="20"/>
        </w:rPr>
        <w:fldChar w:fldCharType="separate"/>
      </w:r>
      <w:r w:rsidR="00380C62">
        <w:rPr>
          <w:rFonts w:asciiTheme="minorHAnsi" w:hAnsiTheme="minorHAnsi" w:cstheme="minorHAnsi"/>
          <w:noProof/>
          <w:sz w:val="20"/>
          <w:szCs w:val="20"/>
        </w:rPr>
        <w:t>3</w:t>
      </w:r>
      <w:r w:rsidRPr="00AB229C">
        <w:rPr>
          <w:rFonts w:asciiTheme="minorHAnsi" w:hAnsiTheme="minorHAnsi" w:cstheme="minorHAnsi"/>
          <w:sz w:val="20"/>
          <w:szCs w:val="20"/>
        </w:rPr>
        <w:fldChar w:fldCharType="end"/>
      </w:r>
      <w:r w:rsidRPr="00AB229C">
        <w:rPr>
          <w:rFonts w:asciiTheme="minorHAnsi" w:hAnsiTheme="minorHAnsi" w:cstheme="minorHAnsi"/>
          <w:sz w:val="20"/>
          <w:szCs w:val="20"/>
        </w:rPr>
        <w:t xml:space="preserve"> </w:t>
      </w:r>
      <w:r w:rsidRPr="006C1AAE">
        <w:rPr>
          <w:rFonts w:asciiTheme="minorHAnsi" w:hAnsiTheme="minorHAnsi" w:cstheme="minorHAnsi"/>
          <w:sz w:val="20"/>
          <w:szCs w:val="20"/>
        </w:rPr>
        <w:t xml:space="preserve">Data from the National Coastal Erosion Risk Map (NCERM) data for England and Wales showing the areas most susceptible to erosion. These data are for the 'mid-estimate' i.e. 50th percentile </w:t>
      </w:r>
      <w:r>
        <w:rPr>
          <w:rFonts w:asciiTheme="minorHAnsi" w:hAnsiTheme="minorHAnsi" w:cstheme="minorHAnsi"/>
          <w:sz w:val="20"/>
          <w:szCs w:val="20"/>
        </w:rPr>
        <w:t xml:space="preserve">(Source: CCC report (2018) Managing the coast in a changing climate – see footnote 4 </w:t>
      </w:r>
      <w:r w:rsidR="00E736E7">
        <w:rPr>
          <w:rFonts w:asciiTheme="minorHAnsi" w:hAnsiTheme="minorHAnsi" w:cstheme="minorHAnsi"/>
          <w:sz w:val="20"/>
          <w:szCs w:val="20"/>
        </w:rPr>
        <w:t>earlier</w:t>
      </w:r>
      <w:r>
        <w:rPr>
          <w:rFonts w:asciiTheme="minorHAnsi" w:hAnsiTheme="minorHAnsi" w:cstheme="minorHAnsi"/>
          <w:sz w:val="20"/>
          <w:szCs w:val="20"/>
        </w:rPr>
        <w:t>)</w:t>
      </w:r>
      <w:r>
        <w:rPr>
          <w:rStyle w:val="FootnoteReference"/>
          <w:rFonts w:asciiTheme="minorHAnsi" w:hAnsiTheme="minorHAnsi" w:cstheme="minorHAnsi"/>
          <w:sz w:val="20"/>
          <w:szCs w:val="20"/>
        </w:rPr>
        <w:footnoteReference w:id="10"/>
      </w:r>
    </w:p>
    <w:p w14:paraId="2A5312AF" w14:textId="77777777" w:rsidR="00CC015F" w:rsidRDefault="00CC015F" w:rsidP="0099235E">
      <w:pPr>
        <w:autoSpaceDE w:val="0"/>
        <w:autoSpaceDN w:val="0"/>
        <w:adjustRightInd w:val="0"/>
        <w:spacing w:after="0" w:line="240" w:lineRule="auto"/>
        <w:rPr>
          <w:rFonts w:ascii="Calibri" w:hAnsi="Calibri" w:cs="Helvetica 45 Light"/>
          <w:color w:val="000000"/>
        </w:rPr>
      </w:pPr>
    </w:p>
    <w:p w14:paraId="500088E2" w14:textId="77777777" w:rsidR="009D4CA4" w:rsidRPr="008B58E7" w:rsidRDefault="009D4CA4" w:rsidP="008B58E7">
      <w:pPr>
        <w:pStyle w:val="Heading2"/>
        <w:numPr>
          <w:ilvl w:val="1"/>
          <w:numId w:val="31"/>
        </w:numPr>
        <w:ind w:left="426"/>
        <w:rPr>
          <w:rFonts w:asciiTheme="minorHAnsi" w:hAnsiTheme="minorHAnsi" w:cstheme="minorHAnsi"/>
        </w:rPr>
      </w:pPr>
      <w:bookmarkStart w:id="15" w:name="_Toc456358822"/>
      <w:bookmarkStart w:id="16" w:name="_Toc4960790"/>
      <w:r w:rsidRPr="008B58E7">
        <w:rPr>
          <w:rFonts w:asciiTheme="minorHAnsi" w:hAnsiTheme="minorHAnsi" w:cstheme="minorHAnsi"/>
        </w:rPr>
        <w:t xml:space="preserve">PORT </w:t>
      </w:r>
      <w:r w:rsidR="00E23625" w:rsidRPr="008B58E7">
        <w:rPr>
          <w:rFonts w:asciiTheme="minorHAnsi" w:hAnsiTheme="minorHAnsi" w:cstheme="minorHAnsi"/>
        </w:rPr>
        <w:t>OPERATIONS</w:t>
      </w:r>
      <w:bookmarkEnd w:id="15"/>
      <w:bookmarkEnd w:id="16"/>
    </w:p>
    <w:p w14:paraId="3F90209E" w14:textId="77777777" w:rsidR="009D4CA4" w:rsidRDefault="009D4CA4" w:rsidP="009D4CA4">
      <w:pPr>
        <w:pStyle w:val="Default"/>
        <w:rPr>
          <w:rFonts w:cs="Helvetica 45 Light"/>
          <w:sz w:val="22"/>
          <w:szCs w:val="22"/>
        </w:rPr>
      </w:pPr>
      <w:r w:rsidRPr="009D4CA4">
        <w:rPr>
          <w:rFonts w:cs="Helvetica 45 Light"/>
          <w:sz w:val="22"/>
          <w:szCs w:val="22"/>
        </w:rPr>
        <w:t>The growth in global trade continues to increase the complexity of multimodal transport logistics. The UK Logistics Industry alone is estimated to be worth c. £93 billion and employs around 2.3 million people in over 196,000 companies. Not only does transport and logistics play a major role in the UK and global economy, there has also been a surge in public transport usage and a greater demand for effective and integrated transport / freight solutions. This is not just the physical movement of people and goods but also the collection and movement of associated data.</w:t>
      </w:r>
    </w:p>
    <w:p w14:paraId="17401110" w14:textId="77777777" w:rsidR="009D4CA4" w:rsidRPr="009D4CA4" w:rsidRDefault="009D4CA4" w:rsidP="009D4CA4">
      <w:pPr>
        <w:pStyle w:val="Default"/>
        <w:rPr>
          <w:rFonts w:cs="Helvetica 45 Light"/>
          <w:sz w:val="22"/>
          <w:szCs w:val="22"/>
        </w:rPr>
      </w:pPr>
    </w:p>
    <w:p w14:paraId="0FDB471E" w14:textId="77777777" w:rsidR="009D4CA4" w:rsidRDefault="009D4CA4" w:rsidP="009D4CA4">
      <w:pPr>
        <w:pStyle w:val="Default"/>
        <w:rPr>
          <w:rFonts w:cs="Helvetica 45 Light"/>
          <w:sz w:val="22"/>
          <w:szCs w:val="22"/>
        </w:rPr>
      </w:pPr>
      <w:r w:rsidRPr="009D4CA4">
        <w:rPr>
          <w:rFonts w:cs="Helvetica 45 Light"/>
          <w:sz w:val="22"/>
          <w:szCs w:val="22"/>
        </w:rPr>
        <w:t>A wide variety of projects have been funded by ESA Business Applications in the thematic area of transport and logistics</w:t>
      </w:r>
      <w:r w:rsidR="00A46E4D">
        <w:rPr>
          <w:rFonts w:cs="Helvetica 45 Light"/>
          <w:sz w:val="22"/>
          <w:szCs w:val="22"/>
        </w:rPr>
        <w:t xml:space="preserve">. </w:t>
      </w:r>
      <w:r w:rsidRPr="009D4CA4">
        <w:rPr>
          <w:rFonts w:cs="Helvetica 45 Light"/>
          <w:sz w:val="22"/>
          <w:szCs w:val="22"/>
        </w:rPr>
        <w:t xml:space="preserve"> A workshop on the theme of “Ports of the Future” was convened in March 2016 in collaboration with the Transport Systems and Satellite Applications Catapults</w:t>
      </w:r>
      <w:r w:rsidR="00A46E4D">
        <w:rPr>
          <w:rStyle w:val="FootnoteReference"/>
          <w:rFonts w:cs="Helvetica 45 Light"/>
          <w:sz w:val="22"/>
          <w:szCs w:val="22"/>
        </w:rPr>
        <w:footnoteReference w:id="11"/>
      </w:r>
      <w:r w:rsidRPr="009D4CA4">
        <w:rPr>
          <w:rFonts w:cs="Helvetica 45 Light"/>
          <w:sz w:val="22"/>
          <w:szCs w:val="22"/>
        </w:rPr>
        <w:t>. The main conclusion of the Workshop was that there are potential needs for increased use of space-based applications in the area of integrated port logistics and ports of the future.  In particular, the following areas were identified for further investigation:</w:t>
      </w:r>
    </w:p>
    <w:p w14:paraId="6A43F521" w14:textId="77777777" w:rsidR="006939F6" w:rsidRPr="009D4CA4" w:rsidRDefault="006939F6" w:rsidP="009D4CA4">
      <w:pPr>
        <w:pStyle w:val="Default"/>
        <w:rPr>
          <w:rFonts w:cs="Helvetica 45 Light"/>
          <w:sz w:val="22"/>
          <w:szCs w:val="22"/>
        </w:rPr>
      </w:pPr>
    </w:p>
    <w:p w14:paraId="4C1FEBC6" w14:textId="77777777" w:rsidR="009D4CA4" w:rsidRPr="00BB5B9E" w:rsidRDefault="009D4CA4" w:rsidP="009D4CA4">
      <w:pPr>
        <w:pStyle w:val="ListParagraph"/>
        <w:numPr>
          <w:ilvl w:val="0"/>
          <w:numId w:val="26"/>
        </w:numPr>
        <w:spacing w:after="0" w:line="240" w:lineRule="atLeast"/>
        <w:rPr>
          <w:color w:val="000000" w:themeColor="text1"/>
        </w:rPr>
      </w:pPr>
      <w:r w:rsidRPr="00BB5B9E">
        <w:rPr>
          <w:color w:val="000000" w:themeColor="text1"/>
        </w:rPr>
        <w:t xml:space="preserve">Global routing optimisation. </w:t>
      </w:r>
    </w:p>
    <w:p w14:paraId="7FA4DD46" w14:textId="77777777" w:rsidR="009D4CA4" w:rsidRPr="00BB5B9E" w:rsidRDefault="009D4CA4" w:rsidP="009D4CA4">
      <w:pPr>
        <w:pStyle w:val="ListParagraph"/>
        <w:numPr>
          <w:ilvl w:val="0"/>
          <w:numId w:val="26"/>
        </w:numPr>
        <w:spacing w:after="0" w:line="240" w:lineRule="atLeast"/>
        <w:rPr>
          <w:color w:val="000000" w:themeColor="text1"/>
        </w:rPr>
      </w:pPr>
      <w:r w:rsidRPr="00BB5B9E">
        <w:rPr>
          <w:color w:val="000000" w:themeColor="text1"/>
        </w:rPr>
        <w:t xml:space="preserve">Reduce and minimise port logistics disruption from events (e.g. security, terrorism). </w:t>
      </w:r>
    </w:p>
    <w:p w14:paraId="72C9B82B" w14:textId="77777777" w:rsidR="009D4CA4" w:rsidRPr="00BB5B9E" w:rsidRDefault="009D4CA4" w:rsidP="009D4CA4">
      <w:pPr>
        <w:pStyle w:val="ListParagraph"/>
        <w:numPr>
          <w:ilvl w:val="0"/>
          <w:numId w:val="26"/>
        </w:numPr>
        <w:spacing w:after="0" w:line="240" w:lineRule="atLeast"/>
        <w:rPr>
          <w:color w:val="000000" w:themeColor="text1"/>
        </w:rPr>
      </w:pPr>
      <w:r w:rsidRPr="00BB5B9E">
        <w:rPr>
          <w:color w:val="000000" w:themeColor="text1"/>
        </w:rPr>
        <w:t>Improve vessel call efficiency via (satellite based?) information exchange network.</w:t>
      </w:r>
    </w:p>
    <w:p w14:paraId="3FAB3FA2" w14:textId="77777777" w:rsidR="009D4CA4" w:rsidRPr="00BB5B9E" w:rsidRDefault="009D4CA4" w:rsidP="009D4CA4">
      <w:pPr>
        <w:pStyle w:val="ListParagraph"/>
        <w:numPr>
          <w:ilvl w:val="0"/>
          <w:numId w:val="26"/>
        </w:numPr>
        <w:spacing w:after="0" w:line="240" w:lineRule="atLeast"/>
        <w:rPr>
          <w:color w:val="000000" w:themeColor="text1"/>
        </w:rPr>
      </w:pPr>
      <w:r w:rsidRPr="00BB5B9E">
        <w:rPr>
          <w:color w:val="000000" w:themeColor="text1"/>
        </w:rPr>
        <w:t xml:space="preserve">Improve port and supply chain handling of ultra-large container vessels. </w:t>
      </w:r>
    </w:p>
    <w:p w14:paraId="27B506FD" w14:textId="77777777" w:rsidR="009D4CA4" w:rsidRPr="00BB5B9E" w:rsidRDefault="009D4CA4" w:rsidP="009D4CA4">
      <w:pPr>
        <w:pStyle w:val="ListParagraph"/>
        <w:numPr>
          <w:ilvl w:val="0"/>
          <w:numId w:val="26"/>
        </w:numPr>
        <w:spacing w:after="0" w:line="240" w:lineRule="atLeast"/>
        <w:rPr>
          <w:color w:val="000000" w:themeColor="text1"/>
        </w:rPr>
      </w:pPr>
      <w:r w:rsidRPr="00BB5B9E">
        <w:rPr>
          <w:color w:val="000000" w:themeColor="text1"/>
        </w:rPr>
        <w:t>Incentivise stakeholders to share already available data via open standards approach.</w:t>
      </w:r>
    </w:p>
    <w:p w14:paraId="66D9E948" w14:textId="77777777" w:rsidR="009D4CA4" w:rsidRPr="00BB5B9E" w:rsidRDefault="009D4CA4" w:rsidP="009D4CA4">
      <w:pPr>
        <w:pStyle w:val="ListParagraph"/>
        <w:numPr>
          <w:ilvl w:val="0"/>
          <w:numId w:val="26"/>
        </w:numPr>
        <w:spacing w:after="0" w:line="240" w:lineRule="atLeast"/>
        <w:rPr>
          <w:color w:val="000000" w:themeColor="text1"/>
        </w:rPr>
      </w:pPr>
      <w:r w:rsidRPr="00BB5B9E">
        <w:rPr>
          <w:color w:val="000000" w:themeColor="text1"/>
        </w:rPr>
        <w:t xml:space="preserve">Better knowledge of freight and people movement for dynamic rescheduling. </w:t>
      </w:r>
    </w:p>
    <w:p w14:paraId="50D75309" w14:textId="77777777" w:rsidR="009D4CA4" w:rsidRDefault="009D4CA4" w:rsidP="009D4CA4">
      <w:pPr>
        <w:autoSpaceDE w:val="0"/>
        <w:autoSpaceDN w:val="0"/>
        <w:adjustRightInd w:val="0"/>
        <w:spacing w:after="0" w:line="240" w:lineRule="auto"/>
        <w:rPr>
          <w:lang w:bidi="en-US"/>
        </w:rPr>
      </w:pPr>
    </w:p>
    <w:p w14:paraId="6F995EFA" w14:textId="77777777" w:rsidR="009D4CA4" w:rsidRDefault="009D4CA4" w:rsidP="009D4CA4">
      <w:pPr>
        <w:pStyle w:val="Default"/>
        <w:rPr>
          <w:rFonts w:cs="Helvetica 45 Light"/>
          <w:sz w:val="22"/>
          <w:szCs w:val="22"/>
        </w:rPr>
      </w:pPr>
      <w:r w:rsidRPr="009D4CA4">
        <w:rPr>
          <w:rFonts w:cs="Helvetica 45 Light"/>
          <w:sz w:val="22"/>
          <w:szCs w:val="22"/>
        </w:rPr>
        <w:t>Separately, Situational Awareness Information National Technology Service (SAINTS) has launched a project that seeks to pilot smart digital initiatives to help increase trade and economic growth in ports located in North East England</w:t>
      </w:r>
      <w:r w:rsidR="00A46E4D">
        <w:rPr>
          <w:rStyle w:val="FootnoteReference"/>
          <w:rFonts w:cs="Helvetica 45 Light"/>
          <w:sz w:val="22"/>
          <w:szCs w:val="22"/>
        </w:rPr>
        <w:footnoteReference w:id="12"/>
      </w:r>
      <w:r w:rsidRPr="009D4CA4">
        <w:rPr>
          <w:rFonts w:cs="Helvetica 45 Light"/>
          <w:sz w:val="22"/>
          <w:szCs w:val="22"/>
        </w:rPr>
        <w:t xml:space="preserve">. </w:t>
      </w:r>
      <w:r w:rsidRPr="00204E32">
        <w:rPr>
          <w:rFonts w:cs="Helvetica 45 Light"/>
          <w:sz w:val="22"/>
          <w:szCs w:val="22"/>
        </w:rPr>
        <w:t>Port of Berwick, Port of Blyth, Port of Sunderland, Teesport, Port of Tyne, as well as digital and industry experts, academia, and regional authorities are part of the new Smart Port North East Testbed project.</w:t>
      </w:r>
      <w:r w:rsidRPr="009D4CA4">
        <w:rPr>
          <w:rFonts w:cs="Helvetica 45 Light"/>
          <w:sz w:val="22"/>
          <w:szCs w:val="22"/>
        </w:rPr>
        <w:t xml:space="preserve">  This would provide an excellent potential framework for one or more of the competition winning applications.</w:t>
      </w:r>
    </w:p>
    <w:p w14:paraId="69DD8D6F" w14:textId="77777777" w:rsidR="009D4CA4" w:rsidRPr="00204E32" w:rsidRDefault="009D4CA4" w:rsidP="009D4CA4">
      <w:pPr>
        <w:pStyle w:val="Default"/>
        <w:rPr>
          <w:rFonts w:cs="Helvetica 45 Light"/>
          <w:sz w:val="22"/>
          <w:szCs w:val="22"/>
        </w:rPr>
      </w:pPr>
    </w:p>
    <w:p w14:paraId="7387DBD3" w14:textId="77777777" w:rsidR="009D4CA4" w:rsidRDefault="00F6787A" w:rsidP="009D4CA4">
      <w:pPr>
        <w:pStyle w:val="Default"/>
        <w:rPr>
          <w:rFonts w:cs="Helvetica 45 Light"/>
          <w:sz w:val="22"/>
          <w:szCs w:val="22"/>
        </w:rPr>
      </w:pPr>
      <w:r>
        <w:rPr>
          <w:rFonts w:cs="Helvetica 45 Light"/>
          <w:sz w:val="22"/>
          <w:szCs w:val="22"/>
        </w:rPr>
        <w:t>SAINTS p</w:t>
      </w:r>
      <w:r w:rsidR="009D4CA4" w:rsidRPr="00204E32">
        <w:rPr>
          <w:rFonts w:cs="Helvetica 45 Light"/>
          <w:sz w:val="22"/>
          <w:szCs w:val="22"/>
        </w:rPr>
        <w:t>artners are expected to test scalable, satellite-based smart solutions that will work within a larger programme to identify four key outcomes for the North East ports.</w:t>
      </w:r>
      <w:r w:rsidR="009D4CA4" w:rsidRPr="009D4CA4">
        <w:rPr>
          <w:rFonts w:cs="Helvetica 45 Light"/>
          <w:sz w:val="22"/>
          <w:szCs w:val="22"/>
        </w:rPr>
        <w:t xml:space="preserve"> </w:t>
      </w:r>
      <w:r w:rsidR="009D4CA4" w:rsidRPr="00204E32">
        <w:rPr>
          <w:rFonts w:cs="Helvetica 45 Light"/>
          <w:sz w:val="22"/>
          <w:szCs w:val="22"/>
        </w:rPr>
        <w:t>The proposed outcomes include new business opportunities and hinterland engagement, promoting the expansion of green energy and low-carbon solutions, improved customer experiences, as well as operational excellence and security in and around the port.</w:t>
      </w:r>
      <w:r w:rsidR="00A46E4D">
        <w:rPr>
          <w:rFonts w:cs="Helvetica 45 Light"/>
          <w:sz w:val="22"/>
          <w:szCs w:val="22"/>
        </w:rPr>
        <w:t xml:space="preserve"> </w:t>
      </w:r>
      <w:r w:rsidR="009D4CA4" w:rsidRPr="009D4CA4">
        <w:rPr>
          <w:rFonts w:cs="Helvetica 45 Light"/>
          <w:sz w:val="22"/>
          <w:szCs w:val="22"/>
        </w:rPr>
        <w:t xml:space="preserve">It is anticipated that more proposals could be developed on this topic in </w:t>
      </w:r>
      <w:r w:rsidR="00A46E4D">
        <w:rPr>
          <w:rFonts w:cs="Helvetica 45 Light"/>
          <w:sz w:val="22"/>
          <w:szCs w:val="22"/>
        </w:rPr>
        <w:t xml:space="preserve">coming </w:t>
      </w:r>
      <w:r w:rsidR="009D4CA4" w:rsidRPr="009D4CA4">
        <w:rPr>
          <w:rFonts w:cs="Helvetica 45 Light"/>
          <w:sz w:val="22"/>
          <w:szCs w:val="22"/>
        </w:rPr>
        <w:t>years.</w:t>
      </w:r>
    </w:p>
    <w:p w14:paraId="3E091B33" w14:textId="77777777" w:rsidR="00F6787A" w:rsidRDefault="00F6787A" w:rsidP="009D4CA4">
      <w:pPr>
        <w:pStyle w:val="Default"/>
        <w:rPr>
          <w:rFonts w:cs="Helvetica 45 Light"/>
          <w:sz w:val="22"/>
          <w:szCs w:val="22"/>
        </w:rPr>
      </w:pPr>
    </w:p>
    <w:p w14:paraId="7E653C94" w14:textId="77777777" w:rsidR="00F6787A" w:rsidRPr="00F6787A" w:rsidRDefault="00F6787A" w:rsidP="00F6787A">
      <w:pPr>
        <w:pStyle w:val="Default"/>
        <w:rPr>
          <w:rFonts w:cs="Helvetica 45 Light"/>
          <w:sz w:val="22"/>
          <w:szCs w:val="22"/>
        </w:rPr>
      </w:pPr>
      <w:r w:rsidRPr="00F6787A">
        <w:rPr>
          <w:rFonts w:cs="Helvetica 45 Light"/>
          <w:sz w:val="22"/>
          <w:szCs w:val="22"/>
        </w:rPr>
        <w:t>On 10th March 2016, ESA IAP in collaboration with the Transport Systems Catapult (TSC, UK) and Satellite Applications Catapult (SAC) held a Workshop on Satellite Applications for Integrated Port Logistics hosted at TSC in Milton Keynes.</w:t>
      </w:r>
    </w:p>
    <w:p w14:paraId="0CD1FDCB" w14:textId="77777777" w:rsidR="00F6787A" w:rsidRPr="00F6787A" w:rsidRDefault="00F6787A" w:rsidP="00F6787A">
      <w:pPr>
        <w:pStyle w:val="Default"/>
        <w:rPr>
          <w:rFonts w:cs="Helvetica 45 Light"/>
          <w:sz w:val="22"/>
          <w:szCs w:val="22"/>
        </w:rPr>
      </w:pPr>
      <w:r w:rsidRPr="00F6787A">
        <w:rPr>
          <w:rFonts w:cs="Helvetica 45 Light"/>
          <w:sz w:val="22"/>
          <w:szCs w:val="22"/>
        </w:rPr>
        <w:t>The purpose of the Workshop was to:</w:t>
      </w:r>
    </w:p>
    <w:p w14:paraId="6F020A51" w14:textId="77777777" w:rsidR="00F6787A" w:rsidRPr="00F6787A" w:rsidRDefault="00F6787A" w:rsidP="00F6787A">
      <w:pPr>
        <w:pStyle w:val="Default"/>
        <w:numPr>
          <w:ilvl w:val="0"/>
          <w:numId w:val="37"/>
        </w:numPr>
        <w:rPr>
          <w:rFonts w:cs="Helvetica 45 Light"/>
          <w:sz w:val="22"/>
          <w:szCs w:val="22"/>
        </w:rPr>
      </w:pPr>
      <w:r w:rsidRPr="00F6787A">
        <w:rPr>
          <w:rFonts w:cs="Helvetica 45 Light"/>
          <w:sz w:val="22"/>
          <w:szCs w:val="22"/>
        </w:rPr>
        <w:t>Build on a previous joint workshop with TSC on multi-modal logistics (Feb 2015)</w:t>
      </w:r>
    </w:p>
    <w:p w14:paraId="3C52C0C2" w14:textId="77777777" w:rsidR="00F6787A" w:rsidRPr="00F6787A" w:rsidRDefault="00F6787A" w:rsidP="00F6787A">
      <w:pPr>
        <w:pStyle w:val="Default"/>
        <w:numPr>
          <w:ilvl w:val="0"/>
          <w:numId w:val="37"/>
        </w:numPr>
        <w:rPr>
          <w:rFonts w:cs="Helvetica 45 Light"/>
          <w:sz w:val="22"/>
          <w:szCs w:val="22"/>
        </w:rPr>
      </w:pPr>
      <w:r w:rsidRPr="00F6787A">
        <w:rPr>
          <w:rFonts w:cs="Helvetica 45 Light"/>
          <w:sz w:val="22"/>
          <w:szCs w:val="22"/>
        </w:rPr>
        <w:t>Present an analysis of the ESA-IAP transport portfolio conducted during 2015</w:t>
      </w:r>
    </w:p>
    <w:p w14:paraId="4DB9ABB7" w14:textId="77777777" w:rsidR="00F6787A" w:rsidRPr="00F6787A" w:rsidRDefault="00F6787A" w:rsidP="00F6787A">
      <w:pPr>
        <w:pStyle w:val="Default"/>
        <w:numPr>
          <w:ilvl w:val="0"/>
          <w:numId w:val="37"/>
        </w:numPr>
        <w:rPr>
          <w:rFonts w:cs="Helvetica 45 Light"/>
          <w:sz w:val="22"/>
          <w:szCs w:val="22"/>
        </w:rPr>
      </w:pPr>
      <w:r w:rsidRPr="00F6787A">
        <w:rPr>
          <w:rFonts w:cs="Helvetica 45 Light"/>
          <w:sz w:val="22"/>
          <w:szCs w:val="22"/>
        </w:rPr>
        <w:lastRenderedPageBreak/>
        <w:t>Gather further insights into the processes and priorities of port logistics operations with respect to potential applications in "Ports of the Future"</w:t>
      </w:r>
    </w:p>
    <w:p w14:paraId="66FD7221" w14:textId="77777777" w:rsidR="00F6787A" w:rsidRDefault="00F6787A" w:rsidP="00F6787A">
      <w:pPr>
        <w:pStyle w:val="Default"/>
        <w:rPr>
          <w:rFonts w:cs="Helvetica 45 Light"/>
          <w:sz w:val="22"/>
          <w:szCs w:val="22"/>
        </w:rPr>
      </w:pPr>
    </w:p>
    <w:p w14:paraId="24105659" w14:textId="3BE428B9" w:rsidR="00F6787A" w:rsidRPr="00F6787A" w:rsidRDefault="00F6787A" w:rsidP="00F6787A">
      <w:pPr>
        <w:pStyle w:val="Default"/>
        <w:rPr>
          <w:rFonts w:cs="Helvetica 45 Light"/>
          <w:sz w:val="22"/>
          <w:szCs w:val="22"/>
        </w:rPr>
      </w:pPr>
      <w:r w:rsidRPr="00F6787A">
        <w:rPr>
          <w:rFonts w:cs="Helvetica 45 Light"/>
          <w:sz w:val="22"/>
          <w:szCs w:val="22"/>
        </w:rPr>
        <w:t xml:space="preserve">The Workshop was attended by </w:t>
      </w:r>
      <w:r>
        <w:rPr>
          <w:rFonts w:cs="Helvetica 45 Light"/>
          <w:sz w:val="22"/>
          <w:szCs w:val="22"/>
        </w:rPr>
        <w:t xml:space="preserve">c. </w:t>
      </w:r>
      <w:r w:rsidRPr="00F6787A">
        <w:rPr>
          <w:rFonts w:cs="Helvetica 45 Light"/>
          <w:sz w:val="22"/>
          <w:szCs w:val="22"/>
        </w:rPr>
        <w:t>35 participants from port operations and transport logistics industries, advisers, universities and the service industry.  The workshop was structured as a mixture of presentations and facilitated breakout sessions, with breaks for networking.</w:t>
      </w:r>
      <w:r w:rsidR="0003355B">
        <w:rPr>
          <w:rFonts w:cs="Helvetica 45 Light"/>
          <w:sz w:val="22"/>
          <w:szCs w:val="22"/>
        </w:rPr>
        <w:t xml:space="preserve">  </w:t>
      </w:r>
      <w:r w:rsidRPr="00F6787A">
        <w:rPr>
          <w:rFonts w:cs="Helvetica 45 Light"/>
          <w:sz w:val="22"/>
          <w:szCs w:val="22"/>
        </w:rPr>
        <w:t xml:space="preserve">The full presentations, workshop report and attendee list can be downloaded </w:t>
      </w:r>
      <w:r>
        <w:rPr>
          <w:rFonts w:cs="Helvetica 45 Light"/>
          <w:sz w:val="22"/>
          <w:szCs w:val="22"/>
        </w:rPr>
        <w:t xml:space="preserve">from the link </w:t>
      </w:r>
      <w:r w:rsidRPr="00F6787A">
        <w:rPr>
          <w:rFonts w:cs="Helvetica 45 Light"/>
          <w:sz w:val="22"/>
          <w:szCs w:val="22"/>
        </w:rPr>
        <w:t>below</w:t>
      </w:r>
      <w:r>
        <w:rPr>
          <w:rStyle w:val="FootnoteReference"/>
          <w:rFonts w:cs="Helvetica 45 Light"/>
          <w:sz w:val="22"/>
          <w:szCs w:val="22"/>
        </w:rPr>
        <w:footnoteReference w:id="13"/>
      </w:r>
      <w:r w:rsidRPr="00F6787A">
        <w:rPr>
          <w:rFonts w:cs="Helvetica 45 Light"/>
          <w:sz w:val="22"/>
          <w:szCs w:val="22"/>
        </w:rPr>
        <w:t>.</w:t>
      </w:r>
    </w:p>
    <w:p w14:paraId="21CD5F90" w14:textId="77777777" w:rsidR="00F6787A" w:rsidRPr="009D4CA4" w:rsidRDefault="00F6787A" w:rsidP="009D4CA4">
      <w:pPr>
        <w:pStyle w:val="Default"/>
        <w:rPr>
          <w:rFonts w:cs="Helvetica 45 Light"/>
          <w:sz w:val="22"/>
          <w:szCs w:val="22"/>
        </w:rPr>
      </w:pPr>
    </w:p>
    <w:p w14:paraId="5ED7D8E0" w14:textId="77777777" w:rsidR="009D4CA4" w:rsidRPr="008B58E7" w:rsidRDefault="009D4CA4" w:rsidP="008B58E7">
      <w:pPr>
        <w:pStyle w:val="Heading2"/>
        <w:numPr>
          <w:ilvl w:val="1"/>
          <w:numId w:val="31"/>
        </w:numPr>
        <w:ind w:left="426"/>
        <w:rPr>
          <w:rFonts w:asciiTheme="minorHAnsi" w:hAnsiTheme="minorHAnsi" w:cstheme="minorHAnsi"/>
        </w:rPr>
      </w:pPr>
      <w:bookmarkStart w:id="17" w:name="_Toc456358826"/>
      <w:bookmarkStart w:id="18" w:name="_Toc4960791"/>
      <w:r w:rsidRPr="008B58E7">
        <w:rPr>
          <w:rFonts w:asciiTheme="minorHAnsi" w:hAnsiTheme="minorHAnsi" w:cstheme="minorHAnsi"/>
        </w:rPr>
        <w:t>OFFSHORE  ENERGY</w:t>
      </w:r>
      <w:bookmarkEnd w:id="17"/>
      <w:bookmarkEnd w:id="18"/>
    </w:p>
    <w:p w14:paraId="19A7E0BE" w14:textId="77777777" w:rsidR="009D4CA4" w:rsidRDefault="009D4CA4" w:rsidP="009D4CA4">
      <w:pPr>
        <w:pStyle w:val="Default"/>
        <w:rPr>
          <w:rFonts w:cs="Helvetica 45 Light"/>
          <w:sz w:val="22"/>
          <w:szCs w:val="22"/>
        </w:rPr>
      </w:pPr>
      <w:r w:rsidRPr="009D4CA4">
        <w:rPr>
          <w:rFonts w:cs="Helvetica 45 Light"/>
          <w:sz w:val="22"/>
          <w:szCs w:val="22"/>
        </w:rPr>
        <w:t xml:space="preserve">The most significant </w:t>
      </w:r>
      <w:r w:rsidR="00B87821">
        <w:rPr>
          <w:rFonts w:cs="Helvetica 45 Light"/>
          <w:sz w:val="22"/>
          <w:szCs w:val="22"/>
        </w:rPr>
        <w:t xml:space="preserve">potential </w:t>
      </w:r>
      <w:r w:rsidRPr="009D4CA4">
        <w:rPr>
          <w:rFonts w:cs="Helvetica 45 Light"/>
          <w:sz w:val="22"/>
          <w:szCs w:val="22"/>
        </w:rPr>
        <w:t xml:space="preserve">return for </w:t>
      </w:r>
      <w:r w:rsidR="006939F6">
        <w:rPr>
          <w:rFonts w:cs="Helvetica 45 Light"/>
          <w:sz w:val="22"/>
          <w:szCs w:val="22"/>
        </w:rPr>
        <w:t xml:space="preserve">ESA </w:t>
      </w:r>
      <w:r>
        <w:rPr>
          <w:rFonts w:cs="Helvetica 45 Light"/>
          <w:sz w:val="22"/>
          <w:szCs w:val="22"/>
        </w:rPr>
        <w:t xml:space="preserve">Business Applications </w:t>
      </w:r>
      <w:r w:rsidRPr="009D4CA4">
        <w:rPr>
          <w:rFonts w:cs="Helvetica 45 Light"/>
          <w:sz w:val="22"/>
          <w:szCs w:val="22"/>
        </w:rPr>
        <w:t xml:space="preserve">related activities is </w:t>
      </w:r>
      <w:r>
        <w:rPr>
          <w:rFonts w:cs="Helvetica 45 Light"/>
          <w:sz w:val="22"/>
          <w:szCs w:val="22"/>
        </w:rPr>
        <w:t xml:space="preserve">probably in </w:t>
      </w:r>
      <w:r w:rsidRPr="009D4CA4">
        <w:rPr>
          <w:rFonts w:cs="Helvetica 45 Light"/>
          <w:sz w:val="22"/>
          <w:szCs w:val="22"/>
        </w:rPr>
        <w:t xml:space="preserve">the development of improved power output estimation, which could generate almost €3bn in gross savings to the offshore industry. Better weather prediction for scheduling  of installation and maintenance vessels could save European industry more than €10m per day from reductions in </w:t>
      </w:r>
      <w:r w:rsidR="005D3E50">
        <w:rPr>
          <w:rFonts w:cs="Helvetica 45 Light"/>
          <w:sz w:val="22"/>
          <w:szCs w:val="22"/>
        </w:rPr>
        <w:t>unnecessary</w:t>
      </w:r>
      <w:r w:rsidRPr="009D4CA4">
        <w:rPr>
          <w:rFonts w:cs="Helvetica 45 Light"/>
          <w:sz w:val="22"/>
          <w:szCs w:val="22"/>
        </w:rPr>
        <w:t xml:space="preserve"> chartering. Other potential applications include improved environmental monitoring for the wind farm consent phase; and enhanced maritime safety and collision avoidance near turbine towers.</w:t>
      </w:r>
    </w:p>
    <w:p w14:paraId="5865AAEB" w14:textId="77777777" w:rsidR="009D4CA4" w:rsidRPr="009D4CA4" w:rsidRDefault="009D4CA4" w:rsidP="009D4CA4">
      <w:pPr>
        <w:pStyle w:val="Default"/>
        <w:rPr>
          <w:rFonts w:cs="Helvetica 45 Light"/>
          <w:sz w:val="22"/>
          <w:szCs w:val="22"/>
        </w:rPr>
      </w:pPr>
      <w:r w:rsidRPr="009D4CA4">
        <w:rPr>
          <w:rFonts w:cs="Helvetica 45 Light"/>
          <w:sz w:val="22"/>
          <w:szCs w:val="22"/>
        </w:rPr>
        <w:t xml:space="preserve"> </w:t>
      </w:r>
    </w:p>
    <w:p w14:paraId="4F5AE7AA" w14:textId="77777777" w:rsidR="00B87821" w:rsidRDefault="009D4CA4" w:rsidP="009D4CA4">
      <w:pPr>
        <w:pStyle w:val="Default"/>
        <w:rPr>
          <w:rFonts w:cs="Helvetica 45 Light"/>
          <w:sz w:val="22"/>
          <w:szCs w:val="22"/>
        </w:rPr>
      </w:pPr>
      <w:r w:rsidRPr="009D4CA4">
        <w:rPr>
          <w:rFonts w:cs="Helvetica 45 Light"/>
          <w:sz w:val="22"/>
          <w:szCs w:val="22"/>
        </w:rPr>
        <w:t xml:space="preserve">Efforts to engage with key players in this domain have been </w:t>
      </w:r>
      <w:r w:rsidR="005D3E50">
        <w:rPr>
          <w:rFonts w:cs="Helvetica 45 Light"/>
          <w:sz w:val="22"/>
          <w:szCs w:val="22"/>
        </w:rPr>
        <w:t>develop</w:t>
      </w:r>
      <w:r w:rsidRPr="009D4CA4">
        <w:rPr>
          <w:rFonts w:cs="Helvetica 45 Light"/>
          <w:sz w:val="22"/>
          <w:szCs w:val="22"/>
        </w:rPr>
        <w:t>ed over some time in line with the evolution of the O</w:t>
      </w:r>
      <w:r w:rsidR="00B87821">
        <w:rPr>
          <w:rFonts w:cs="Helvetica 45 Light"/>
          <w:sz w:val="22"/>
          <w:szCs w:val="22"/>
        </w:rPr>
        <w:t xml:space="preserve">ffshore </w:t>
      </w:r>
      <w:r w:rsidRPr="009D4CA4">
        <w:rPr>
          <w:rFonts w:cs="Helvetica 45 Light"/>
          <w:sz w:val="22"/>
          <w:szCs w:val="22"/>
        </w:rPr>
        <w:t>R</w:t>
      </w:r>
      <w:r w:rsidR="00B87821">
        <w:rPr>
          <w:rFonts w:cs="Helvetica 45 Light"/>
          <w:sz w:val="22"/>
          <w:szCs w:val="22"/>
        </w:rPr>
        <w:t>enewable Energy (ORE)</w:t>
      </w:r>
      <w:r w:rsidRPr="009D4CA4">
        <w:rPr>
          <w:rFonts w:cs="Helvetica 45 Light"/>
          <w:sz w:val="22"/>
          <w:szCs w:val="22"/>
        </w:rPr>
        <w:t xml:space="preserve"> Catapult. </w:t>
      </w:r>
      <w:r>
        <w:rPr>
          <w:rFonts w:cs="Helvetica 45 Light"/>
          <w:sz w:val="22"/>
          <w:szCs w:val="22"/>
        </w:rPr>
        <w:t xml:space="preserve">Indeed the ORE Catapult issued a number </w:t>
      </w:r>
      <w:r w:rsidRPr="00C9362B">
        <w:rPr>
          <w:rFonts w:cs="Helvetica 45 Light"/>
          <w:sz w:val="22"/>
          <w:szCs w:val="22"/>
        </w:rPr>
        <w:t>of industry challenges</w:t>
      </w:r>
      <w:r w:rsidR="00C9362B" w:rsidRPr="00C9362B">
        <w:rPr>
          <w:rStyle w:val="FootnoteReference"/>
          <w:rFonts w:cs="Helvetica 45 Light"/>
          <w:sz w:val="22"/>
          <w:szCs w:val="22"/>
        </w:rPr>
        <w:footnoteReference w:id="14"/>
      </w:r>
      <w:r w:rsidRPr="00C9362B">
        <w:rPr>
          <w:rFonts w:cs="Helvetica 45 Light"/>
          <w:sz w:val="22"/>
          <w:szCs w:val="22"/>
        </w:rPr>
        <w:t xml:space="preserve"> where space based applications could potentially assist.  This could provide a</w:t>
      </w:r>
      <w:r>
        <w:rPr>
          <w:rFonts w:cs="Helvetica 45 Light"/>
          <w:sz w:val="22"/>
          <w:szCs w:val="22"/>
        </w:rPr>
        <w:t xml:space="preserve"> useful framework for bidders to the competition. </w:t>
      </w:r>
      <w:r w:rsidRPr="009D4CA4">
        <w:rPr>
          <w:rFonts w:cs="Helvetica 45 Light"/>
          <w:sz w:val="22"/>
          <w:szCs w:val="22"/>
        </w:rPr>
        <w:t xml:space="preserve"> </w:t>
      </w:r>
    </w:p>
    <w:p w14:paraId="6D764CFB" w14:textId="77777777" w:rsidR="00B87821" w:rsidRDefault="00B87821" w:rsidP="009D4CA4">
      <w:pPr>
        <w:pStyle w:val="Default"/>
        <w:rPr>
          <w:rFonts w:cs="Helvetica 45 Light"/>
          <w:sz w:val="22"/>
          <w:szCs w:val="22"/>
        </w:rPr>
      </w:pPr>
    </w:p>
    <w:p w14:paraId="6E742C6C" w14:textId="77777777" w:rsidR="009D4CA4" w:rsidRDefault="00EB61F4" w:rsidP="009D4CA4">
      <w:pPr>
        <w:pStyle w:val="Default"/>
        <w:rPr>
          <w:rFonts w:cs="Helvetica 45 Light"/>
          <w:sz w:val="22"/>
          <w:szCs w:val="22"/>
        </w:rPr>
      </w:pPr>
      <w:r>
        <w:rPr>
          <w:rFonts w:cs="Helvetica 45 Light"/>
          <w:sz w:val="22"/>
          <w:szCs w:val="22"/>
        </w:rPr>
        <w:t>Whilst t</w:t>
      </w:r>
      <w:r w:rsidR="009D4CA4" w:rsidRPr="009D4CA4">
        <w:rPr>
          <w:rFonts w:cs="Helvetica 45 Light"/>
          <w:sz w:val="22"/>
          <w:szCs w:val="22"/>
        </w:rPr>
        <w:t xml:space="preserve">he primary focus of </w:t>
      </w:r>
      <w:r w:rsidR="005D3E50">
        <w:rPr>
          <w:rFonts w:cs="Helvetica 45 Light"/>
          <w:sz w:val="22"/>
          <w:szCs w:val="22"/>
        </w:rPr>
        <w:t xml:space="preserve">0ffshore energy </w:t>
      </w:r>
      <w:r w:rsidR="009D4CA4" w:rsidRPr="009D4CA4">
        <w:rPr>
          <w:rFonts w:cs="Helvetica 45 Light"/>
          <w:sz w:val="22"/>
          <w:szCs w:val="22"/>
        </w:rPr>
        <w:t xml:space="preserve">activity </w:t>
      </w:r>
      <w:r w:rsidR="005D3E50">
        <w:rPr>
          <w:rFonts w:cs="Helvetica 45 Light"/>
          <w:sz w:val="22"/>
          <w:szCs w:val="22"/>
        </w:rPr>
        <w:t>for ESA Business Applications h</w:t>
      </w:r>
      <w:r>
        <w:rPr>
          <w:rFonts w:cs="Helvetica 45 Light"/>
          <w:sz w:val="22"/>
          <w:szCs w:val="22"/>
        </w:rPr>
        <w:t>as been</w:t>
      </w:r>
      <w:r w:rsidR="009D4CA4" w:rsidRPr="009D4CA4">
        <w:rPr>
          <w:rFonts w:cs="Helvetica 45 Light"/>
          <w:sz w:val="22"/>
          <w:szCs w:val="22"/>
        </w:rPr>
        <w:t xml:space="preserve"> offshore renewables (wind, wave, tidal)</w:t>
      </w:r>
      <w:r>
        <w:rPr>
          <w:rFonts w:cs="Helvetica 45 Light"/>
          <w:sz w:val="22"/>
          <w:szCs w:val="22"/>
        </w:rPr>
        <w:t>, t</w:t>
      </w:r>
      <w:r w:rsidR="009D4CA4" w:rsidRPr="009D4CA4">
        <w:rPr>
          <w:rFonts w:cs="Helvetica 45 Light"/>
          <w:sz w:val="22"/>
          <w:szCs w:val="22"/>
        </w:rPr>
        <w:t xml:space="preserve">he conventional Oil &amp; Gas sector is also </w:t>
      </w:r>
      <w:r w:rsidR="005D3E50">
        <w:rPr>
          <w:rFonts w:cs="Helvetica 45 Light"/>
          <w:sz w:val="22"/>
          <w:szCs w:val="22"/>
        </w:rPr>
        <w:t xml:space="preserve">potentially of interest </w:t>
      </w:r>
      <w:r w:rsidR="009D4CA4" w:rsidRPr="009D4CA4">
        <w:rPr>
          <w:rFonts w:cs="Helvetica 45 Light"/>
          <w:sz w:val="22"/>
          <w:szCs w:val="22"/>
        </w:rPr>
        <w:t>through: oil price recovery, platform de-commissioning</w:t>
      </w:r>
      <w:r w:rsidR="005D3E50">
        <w:rPr>
          <w:rFonts w:cs="Helvetica 45 Light"/>
          <w:sz w:val="22"/>
          <w:szCs w:val="22"/>
        </w:rPr>
        <w:t xml:space="preserve"> and</w:t>
      </w:r>
      <w:r w:rsidR="009D4CA4" w:rsidRPr="009D4CA4">
        <w:rPr>
          <w:rFonts w:cs="Helvetica 45 Light"/>
          <w:sz w:val="22"/>
          <w:szCs w:val="22"/>
        </w:rPr>
        <w:t xml:space="preserve"> skills and requirements migration to offshore renewables installations. Additional applications areas of offshore structure integrity and resilience and the need for subsea hazard avoidance for operators installing offshore wind turbines have emerged during recent outreach activities.</w:t>
      </w:r>
    </w:p>
    <w:p w14:paraId="79D91328" w14:textId="77777777" w:rsidR="00EB61F4" w:rsidRDefault="00EB61F4" w:rsidP="009D4CA4">
      <w:pPr>
        <w:pStyle w:val="Default"/>
        <w:rPr>
          <w:rFonts w:cs="Helvetica 45 Light"/>
          <w:sz w:val="22"/>
          <w:szCs w:val="22"/>
        </w:rPr>
      </w:pPr>
    </w:p>
    <w:p w14:paraId="17C0E357" w14:textId="77777777" w:rsidR="00EB61F4" w:rsidRPr="009D4CA4" w:rsidRDefault="00B87821" w:rsidP="009D4CA4">
      <w:pPr>
        <w:pStyle w:val="Default"/>
        <w:rPr>
          <w:rFonts w:cs="Helvetica 45 Light"/>
          <w:sz w:val="22"/>
          <w:szCs w:val="22"/>
        </w:rPr>
      </w:pPr>
      <w:r>
        <w:rPr>
          <w:rFonts w:cs="Helvetica 45 Light"/>
          <w:sz w:val="22"/>
          <w:szCs w:val="22"/>
        </w:rPr>
        <w:t>In either case, t</w:t>
      </w:r>
      <w:r w:rsidR="00EB61F4">
        <w:rPr>
          <w:rFonts w:cs="Helvetica 45 Light"/>
          <w:sz w:val="22"/>
          <w:szCs w:val="22"/>
        </w:rPr>
        <w:t>he advent of autonomous vessels and surface and submarine drones is another are</w:t>
      </w:r>
      <w:r w:rsidR="005D3E50">
        <w:rPr>
          <w:rFonts w:cs="Helvetica 45 Light"/>
          <w:sz w:val="22"/>
          <w:szCs w:val="22"/>
        </w:rPr>
        <w:t>a</w:t>
      </w:r>
      <w:r w:rsidR="00EB61F4">
        <w:rPr>
          <w:rFonts w:cs="Helvetica 45 Light"/>
          <w:sz w:val="22"/>
          <w:szCs w:val="22"/>
        </w:rPr>
        <w:t xml:space="preserve"> of potential interest for </w:t>
      </w:r>
      <w:r w:rsidR="005D3E50">
        <w:rPr>
          <w:rFonts w:cs="Helvetica 45 Light"/>
          <w:sz w:val="22"/>
          <w:szCs w:val="22"/>
        </w:rPr>
        <w:t xml:space="preserve">ESA </w:t>
      </w:r>
      <w:r w:rsidR="00EB61F4">
        <w:rPr>
          <w:rFonts w:cs="Helvetica 45 Light"/>
          <w:sz w:val="22"/>
          <w:szCs w:val="22"/>
        </w:rPr>
        <w:t>Business Applications.</w:t>
      </w:r>
    </w:p>
    <w:p w14:paraId="5DDE332E" w14:textId="77777777" w:rsidR="009D4CA4" w:rsidRPr="0099235E" w:rsidRDefault="009D4CA4" w:rsidP="0099235E">
      <w:pPr>
        <w:autoSpaceDE w:val="0"/>
        <w:autoSpaceDN w:val="0"/>
        <w:adjustRightInd w:val="0"/>
        <w:spacing w:after="0" w:line="240" w:lineRule="auto"/>
        <w:rPr>
          <w:rFonts w:ascii="Calibri" w:hAnsi="Calibri" w:cs="Helvetica 45 Light"/>
          <w:color w:val="000000"/>
        </w:rPr>
      </w:pPr>
    </w:p>
    <w:p w14:paraId="305E5CDB" w14:textId="77777777" w:rsidR="00FA1887" w:rsidRPr="008B58E7" w:rsidRDefault="00FA1887" w:rsidP="00FA1887">
      <w:pPr>
        <w:pStyle w:val="Heading2"/>
        <w:numPr>
          <w:ilvl w:val="1"/>
          <w:numId w:val="31"/>
        </w:numPr>
        <w:ind w:left="426"/>
        <w:rPr>
          <w:rFonts w:asciiTheme="minorHAnsi" w:hAnsiTheme="minorHAnsi" w:cstheme="minorHAnsi"/>
        </w:rPr>
      </w:pPr>
      <w:bookmarkStart w:id="19" w:name="_Toc4960792"/>
      <w:r w:rsidRPr="008B58E7">
        <w:rPr>
          <w:rFonts w:asciiTheme="minorHAnsi" w:hAnsiTheme="minorHAnsi" w:cstheme="minorHAnsi"/>
        </w:rPr>
        <w:t>COASTAL ENVIRONMENT</w:t>
      </w:r>
      <w:bookmarkEnd w:id="19"/>
    </w:p>
    <w:p w14:paraId="2F1CFBAD" w14:textId="77777777" w:rsidR="00B06D95" w:rsidRDefault="00FA1887" w:rsidP="00FA1887">
      <w:pPr>
        <w:pStyle w:val="NormalWeb"/>
        <w:shd w:val="clear" w:color="auto" w:fill="FFFFFF"/>
        <w:spacing w:before="0" w:beforeAutospacing="0"/>
        <w:rPr>
          <w:rFonts w:ascii="Calibri" w:eastAsiaTheme="minorHAnsi" w:hAnsi="Calibri" w:cs="Helvetica 45 Light"/>
          <w:color w:val="000000"/>
          <w:sz w:val="22"/>
          <w:szCs w:val="22"/>
          <w:lang w:eastAsia="en-US"/>
        </w:rPr>
      </w:pPr>
      <w:r w:rsidRPr="00E23625">
        <w:rPr>
          <w:rFonts w:ascii="Calibri" w:eastAsiaTheme="minorHAnsi" w:hAnsi="Calibri" w:cs="Helvetica 45 Light"/>
          <w:color w:val="000000"/>
          <w:sz w:val="22"/>
          <w:szCs w:val="22"/>
          <w:lang w:eastAsia="en-US"/>
        </w:rPr>
        <w:t xml:space="preserve">Human activities are often concentrated in coastal regions which are often least able to assimilate those activities, and where adverse effects are most apparent. Coastal zones are relatively fragile ecosystems, and disordered urbanisation and development of infrastructure, alone, or in combination with uncoordinated industrial, tourism-related, fishing and agricultural activities, can lead to rapid degradation of coastal habitats and resources. Mounting pressure on the coastal zone environment has, in European countries, </w:t>
      </w:r>
      <w:r>
        <w:rPr>
          <w:rFonts w:ascii="Calibri" w:eastAsiaTheme="minorHAnsi" w:hAnsi="Calibri" w:cs="Helvetica 45 Light"/>
          <w:color w:val="000000"/>
          <w:sz w:val="22"/>
          <w:szCs w:val="22"/>
          <w:lang w:eastAsia="en-US"/>
        </w:rPr>
        <w:t xml:space="preserve">and more generally worldwide, </w:t>
      </w:r>
      <w:r w:rsidRPr="00E23625">
        <w:rPr>
          <w:rFonts w:ascii="Calibri" w:eastAsiaTheme="minorHAnsi" w:hAnsi="Calibri" w:cs="Helvetica 45 Light"/>
          <w:color w:val="000000"/>
          <w:sz w:val="22"/>
          <w:szCs w:val="22"/>
          <w:lang w:eastAsia="en-US"/>
        </w:rPr>
        <w:t>resulted in a rapid decline in open spaces and natural sites and a lack of space to accommodate coastal activities</w:t>
      </w:r>
      <w:r>
        <w:rPr>
          <w:rFonts w:ascii="Calibri" w:eastAsiaTheme="minorHAnsi" w:hAnsi="Calibri" w:cs="Helvetica 45 Light"/>
          <w:color w:val="000000"/>
          <w:sz w:val="22"/>
          <w:szCs w:val="22"/>
          <w:lang w:eastAsia="en-US"/>
        </w:rPr>
        <w:t>,</w:t>
      </w:r>
      <w:r w:rsidRPr="00E23625">
        <w:rPr>
          <w:rFonts w:ascii="Calibri" w:eastAsiaTheme="minorHAnsi" w:hAnsi="Calibri" w:cs="Helvetica 45 Light"/>
          <w:color w:val="000000"/>
          <w:sz w:val="22"/>
          <w:szCs w:val="22"/>
          <w:lang w:eastAsia="en-US"/>
        </w:rPr>
        <w:t xml:space="preserve"> with significant harmful effects.</w:t>
      </w:r>
    </w:p>
    <w:p w14:paraId="05EFE595" w14:textId="56181EB5" w:rsidR="00B06D95" w:rsidRDefault="00B06D95" w:rsidP="00C624D7">
      <w:pPr>
        <w:pStyle w:val="NormalWeb"/>
        <w:shd w:val="clear" w:color="auto" w:fill="FFFFFF"/>
        <w:spacing w:before="0" w:beforeAutospacing="0" w:after="0" w:afterAutospacing="0"/>
        <w:rPr>
          <w:rFonts w:ascii="Calibri" w:eastAsiaTheme="minorHAnsi" w:hAnsi="Calibri" w:cs="Helvetica 45 Light"/>
          <w:color w:val="000000"/>
          <w:sz w:val="22"/>
          <w:szCs w:val="22"/>
          <w:lang w:eastAsia="en-US"/>
        </w:rPr>
      </w:pPr>
      <w:r w:rsidRPr="00FD2AF2">
        <w:rPr>
          <w:rFonts w:ascii="Calibri" w:eastAsiaTheme="minorHAnsi" w:hAnsi="Calibri" w:cs="Helvetica 45 Light"/>
          <w:color w:val="000000"/>
          <w:sz w:val="22"/>
          <w:szCs w:val="22"/>
          <w:lang w:eastAsia="en-US"/>
        </w:rPr>
        <w:t xml:space="preserve">The coastal zone is the zone in which most of the infrastructure and human activities directly connected with the sea are located. </w:t>
      </w:r>
      <w:r w:rsidR="009E1D10" w:rsidRPr="00FD2AF2">
        <w:rPr>
          <w:rFonts w:ascii="Calibri" w:eastAsiaTheme="minorHAnsi" w:hAnsi="Calibri" w:cs="Helvetica 45 Light"/>
          <w:color w:val="000000"/>
          <w:sz w:val="22"/>
          <w:szCs w:val="22"/>
          <w:lang w:eastAsia="en-US"/>
        </w:rPr>
        <w:t xml:space="preserve">Consequently, although funding is limited to UK entities only, users and customers for services identified through this open call may be located anywhere globally.  </w:t>
      </w:r>
      <w:r w:rsidRPr="00FD2AF2">
        <w:rPr>
          <w:rFonts w:ascii="Calibri" w:eastAsiaTheme="minorHAnsi" w:hAnsi="Calibri" w:cs="Helvetica 45 Light"/>
          <w:color w:val="000000"/>
          <w:sz w:val="22"/>
          <w:szCs w:val="22"/>
          <w:lang w:eastAsia="en-US"/>
        </w:rPr>
        <w:t xml:space="preserve">Approximately 44 % of the world's population (more people than inhabited the entire globe in 1950) live within 150 kilometres of the coast. In 2001 over half the world's population lived within 200km of a coastline. In 2008, around 205 million people lived in the EU coastal regions, i.e. 41 % of the EU </w:t>
      </w:r>
      <w:r w:rsidRPr="00FD2AF2">
        <w:rPr>
          <w:rFonts w:ascii="Calibri" w:eastAsiaTheme="minorHAnsi" w:hAnsi="Calibri" w:cs="Helvetica 45 Light"/>
          <w:color w:val="000000"/>
          <w:sz w:val="22"/>
          <w:szCs w:val="22"/>
          <w:lang w:eastAsia="en-US"/>
        </w:rPr>
        <w:lastRenderedPageBreak/>
        <w:t>population or 44 % of the coastal Member States</w:t>
      </w:r>
      <w:r w:rsidRPr="00FD2AF2">
        <w:rPr>
          <w:rFonts w:ascii="Calibri" w:eastAsiaTheme="minorHAnsi" w:hAnsi="Calibri" w:cs="Helvetica 45 Light" w:hint="eastAsia"/>
          <w:color w:val="000000"/>
          <w:sz w:val="22"/>
          <w:szCs w:val="22"/>
          <w:lang w:eastAsia="en-US"/>
        </w:rPr>
        <w:t>’</w:t>
      </w:r>
      <w:r w:rsidRPr="00FD2AF2">
        <w:rPr>
          <w:rFonts w:ascii="Calibri" w:eastAsiaTheme="minorHAnsi" w:hAnsi="Calibri" w:cs="Helvetica 45 Light"/>
          <w:color w:val="000000"/>
          <w:sz w:val="22"/>
          <w:szCs w:val="22"/>
          <w:lang w:eastAsia="en-US"/>
        </w:rPr>
        <w:t xml:space="preserve"> population</w:t>
      </w:r>
      <w:r w:rsidRPr="002720B3">
        <w:rPr>
          <w:rStyle w:val="FootnoteReference"/>
          <w:rFonts w:eastAsiaTheme="minorHAnsi"/>
        </w:rPr>
        <w:footnoteReference w:id="15"/>
      </w:r>
      <w:r w:rsidRPr="002720B3">
        <w:rPr>
          <w:rStyle w:val="FootnoteReference"/>
          <w:rFonts w:eastAsiaTheme="minorHAnsi"/>
        </w:rPr>
        <w:t>.</w:t>
      </w:r>
      <w:r w:rsidRPr="00FD2AF2">
        <w:rPr>
          <w:rFonts w:ascii="Calibri" w:eastAsiaTheme="minorHAnsi" w:hAnsi="Calibri" w:cs="Helvetica 45 Light"/>
          <w:color w:val="000000"/>
          <w:sz w:val="22"/>
          <w:szCs w:val="22"/>
          <w:lang w:eastAsia="en-US"/>
        </w:rPr>
        <w:t xml:space="preserve"> As noted earlier, around 3 million (5%) of the UK population live on the coast but some 78% live in coastal regions. </w:t>
      </w:r>
    </w:p>
    <w:p w14:paraId="765ED9E5" w14:textId="2FDA25B8" w:rsidR="00C624D7" w:rsidRDefault="00C624D7" w:rsidP="00C624D7">
      <w:pPr>
        <w:pStyle w:val="NormalWeb"/>
        <w:shd w:val="clear" w:color="auto" w:fill="FFFFFF"/>
        <w:spacing w:before="0" w:beforeAutospacing="0" w:after="0" w:afterAutospacing="0"/>
        <w:rPr>
          <w:rFonts w:ascii="Calibri" w:eastAsiaTheme="minorHAnsi" w:hAnsi="Calibri" w:cs="Helvetica 45 Light"/>
          <w:color w:val="000000"/>
          <w:sz w:val="22"/>
          <w:szCs w:val="22"/>
          <w:lang w:eastAsia="en-US"/>
        </w:rPr>
      </w:pPr>
    </w:p>
    <w:p w14:paraId="345C49E7" w14:textId="77777777" w:rsidR="00C624D7" w:rsidRPr="00C135A1" w:rsidRDefault="00C624D7" w:rsidP="00C624D7">
      <w:pPr>
        <w:autoSpaceDE w:val="0"/>
        <w:autoSpaceDN w:val="0"/>
        <w:adjustRightInd w:val="0"/>
        <w:spacing w:after="0" w:line="240" w:lineRule="auto"/>
        <w:rPr>
          <w:rFonts w:ascii="Calibri" w:hAnsi="Calibri" w:cs="Helvetica 45 Light"/>
          <w:color w:val="000000"/>
        </w:rPr>
      </w:pPr>
      <w:r w:rsidRPr="00E23625">
        <w:rPr>
          <w:rFonts w:ascii="Calibri" w:hAnsi="Calibri" w:cs="Helvetica 45 Light"/>
          <w:color w:val="000000"/>
        </w:rPr>
        <w:t>This reflects partly the historical importance of coasts for human settlement for reasons of defence and for providing sources of food. Ports have generated industrial activity. Coastal zones are favoured areas for energy generation because of easy delivery of fuel for power stations and convenient disposal of cooling water. The landward part of the coastal zone plays an important role as a place for human settlement and tourism. In many cases, however, there has been overdevelopment of coastal zones, and this has led to degradation of the environment.</w:t>
      </w:r>
    </w:p>
    <w:p w14:paraId="5F472E6A" w14:textId="77777777" w:rsidR="00FA1887" w:rsidRDefault="00FA1887" w:rsidP="00025332">
      <w:pPr>
        <w:pStyle w:val="NormalWeb"/>
        <w:shd w:val="clear" w:color="auto" w:fill="FFFFFF"/>
        <w:spacing w:before="0" w:beforeAutospacing="0"/>
        <w:jc w:val="center"/>
        <w:rPr>
          <w:rFonts w:ascii="Calibri" w:eastAsiaTheme="minorHAnsi" w:hAnsi="Calibri" w:cs="Helvetica 45 Light"/>
          <w:color w:val="000000"/>
          <w:sz w:val="22"/>
          <w:szCs w:val="22"/>
          <w:lang w:eastAsia="en-US"/>
        </w:rPr>
      </w:pPr>
      <w:r w:rsidRPr="00E23625">
        <w:rPr>
          <w:rFonts w:ascii="Calibri" w:eastAsiaTheme="minorHAnsi" w:hAnsi="Calibri" w:cs="Helvetica 45 Light"/>
          <w:color w:val="000000"/>
          <w:sz w:val="22"/>
          <w:szCs w:val="22"/>
          <w:lang w:eastAsia="en-US"/>
        </w:rPr>
        <w:br/>
      </w:r>
      <w:r>
        <w:rPr>
          <w:noProof/>
        </w:rPr>
        <w:drawing>
          <wp:inline distT="0" distB="0" distL="0" distR="0" wp14:anchorId="0E7A7677" wp14:editId="0B1F69A2">
            <wp:extent cx="5552767" cy="2308107"/>
            <wp:effectExtent l="19050" t="19050" r="10160" b="16510"/>
            <wp:docPr id="6" name="Picture 6" descr="https://farm1.staticflickr.com/343/32363182015_6021ab05a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arm1.staticflickr.com/343/32363182015_6021ab05a0_o.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81777" cy="2320166"/>
                    </a:xfrm>
                    <a:prstGeom prst="rect">
                      <a:avLst/>
                    </a:prstGeom>
                    <a:noFill/>
                    <a:ln>
                      <a:solidFill>
                        <a:schemeClr val="bg1">
                          <a:lumMod val="85000"/>
                        </a:schemeClr>
                      </a:solidFill>
                    </a:ln>
                  </pic:spPr>
                </pic:pic>
              </a:graphicData>
            </a:graphic>
          </wp:inline>
        </w:drawing>
      </w:r>
    </w:p>
    <w:p w14:paraId="48CC7592" w14:textId="3C898131" w:rsidR="007817E6" w:rsidRDefault="00FA1887" w:rsidP="00B06D95">
      <w:pPr>
        <w:pStyle w:val="Caption"/>
        <w:rPr>
          <w:rFonts w:asciiTheme="minorHAnsi" w:hAnsiTheme="minorHAnsi" w:cstheme="minorHAnsi"/>
          <w:sz w:val="20"/>
          <w:szCs w:val="20"/>
        </w:rPr>
      </w:pPr>
      <w:r w:rsidRPr="00AB229C">
        <w:rPr>
          <w:rFonts w:asciiTheme="minorHAnsi" w:hAnsiTheme="minorHAnsi" w:cstheme="minorHAnsi"/>
          <w:sz w:val="20"/>
          <w:szCs w:val="20"/>
        </w:rPr>
        <w:t xml:space="preserve">Figure </w:t>
      </w:r>
      <w:r w:rsidRPr="00AB229C">
        <w:rPr>
          <w:rFonts w:asciiTheme="minorHAnsi" w:hAnsiTheme="minorHAnsi" w:cstheme="minorHAnsi"/>
          <w:sz w:val="20"/>
          <w:szCs w:val="20"/>
        </w:rPr>
        <w:fldChar w:fldCharType="begin"/>
      </w:r>
      <w:r w:rsidRPr="00AB229C">
        <w:rPr>
          <w:rFonts w:asciiTheme="minorHAnsi" w:hAnsiTheme="minorHAnsi" w:cstheme="minorHAnsi"/>
          <w:sz w:val="20"/>
          <w:szCs w:val="20"/>
        </w:rPr>
        <w:instrText xml:space="preserve"> SEQ Figure \* ARABIC </w:instrText>
      </w:r>
      <w:r w:rsidRPr="00AB229C">
        <w:rPr>
          <w:rFonts w:asciiTheme="minorHAnsi" w:hAnsiTheme="minorHAnsi" w:cstheme="minorHAnsi"/>
          <w:sz w:val="20"/>
          <w:szCs w:val="20"/>
        </w:rPr>
        <w:fldChar w:fldCharType="separate"/>
      </w:r>
      <w:r w:rsidR="00380C62">
        <w:rPr>
          <w:rFonts w:asciiTheme="minorHAnsi" w:hAnsiTheme="minorHAnsi" w:cstheme="minorHAnsi"/>
          <w:noProof/>
          <w:sz w:val="20"/>
          <w:szCs w:val="20"/>
        </w:rPr>
        <w:t>4</w:t>
      </w:r>
      <w:r w:rsidRPr="00AB229C">
        <w:rPr>
          <w:rFonts w:asciiTheme="minorHAnsi" w:hAnsiTheme="minorHAnsi" w:cstheme="minorHAnsi"/>
          <w:sz w:val="20"/>
          <w:szCs w:val="20"/>
        </w:rPr>
        <w:fldChar w:fldCharType="end"/>
      </w:r>
      <w:r w:rsidRPr="00AB229C">
        <w:rPr>
          <w:rFonts w:asciiTheme="minorHAnsi" w:hAnsiTheme="minorHAnsi" w:cstheme="minorHAnsi"/>
          <w:sz w:val="20"/>
          <w:szCs w:val="20"/>
        </w:rPr>
        <w:t xml:space="preserve"> </w:t>
      </w:r>
      <w:r>
        <w:rPr>
          <w:rFonts w:asciiTheme="minorHAnsi" w:hAnsiTheme="minorHAnsi" w:cstheme="minorHAnsi"/>
          <w:sz w:val="20"/>
          <w:szCs w:val="20"/>
        </w:rPr>
        <w:t xml:space="preserve">Global Coastal Populations and Degraded Coastline (Source: </w:t>
      </w:r>
      <w:hyperlink r:id="rId20" w:history="1">
        <w:r w:rsidRPr="006F701C">
          <w:rPr>
            <w:rStyle w:val="Hyperlink"/>
            <w:rFonts w:asciiTheme="minorHAnsi" w:hAnsiTheme="minorHAnsi" w:cstheme="minorHAnsi"/>
            <w:sz w:val="20"/>
            <w:szCs w:val="20"/>
          </w:rPr>
          <w:t>www.grida.no/resources/5563</w:t>
        </w:r>
      </w:hyperlink>
      <w:r>
        <w:rPr>
          <w:rFonts w:asciiTheme="minorHAnsi" w:hAnsiTheme="minorHAnsi" w:cstheme="minorHAnsi"/>
          <w:sz w:val="20"/>
          <w:szCs w:val="20"/>
        </w:rPr>
        <w:t xml:space="preserve"> Credit: Boumford.com and YNEP/GRID-Arendal)</w:t>
      </w:r>
    </w:p>
    <w:p w14:paraId="74AD780E" w14:textId="77777777" w:rsidR="00025332" w:rsidRDefault="00025332" w:rsidP="00025332">
      <w:pPr>
        <w:autoSpaceDE w:val="0"/>
        <w:autoSpaceDN w:val="0"/>
        <w:adjustRightInd w:val="0"/>
        <w:spacing w:after="0" w:line="240" w:lineRule="auto"/>
        <w:rPr>
          <w:rFonts w:ascii="Calibri" w:hAnsi="Calibri" w:cs="Helvetica 45 Light"/>
          <w:color w:val="000000"/>
        </w:rPr>
      </w:pPr>
      <w:r w:rsidRPr="00C135A1">
        <w:rPr>
          <w:rFonts w:ascii="Calibri" w:hAnsi="Calibri" w:cs="Helvetica 45 Light"/>
          <w:color w:val="000000"/>
        </w:rPr>
        <w:t xml:space="preserve">The rate of population growth in coastal areas is accelerating and increasing tourism adds to pressure on the environment. Coastal ecosystems, which are one of the richest storehouses of marine biodiversity, along roughly half of the world's coasts are threatened by development related activities. </w:t>
      </w:r>
      <w:r w:rsidRPr="00E23625">
        <w:rPr>
          <w:rFonts w:ascii="Calibri" w:hAnsi="Calibri" w:cs="Helvetica 45 Light"/>
          <w:color w:val="000000"/>
        </w:rPr>
        <w:t>This has in turn led to policies to rectify or reduce damage caused.</w:t>
      </w:r>
    </w:p>
    <w:p w14:paraId="7FA5F740" w14:textId="77777777" w:rsidR="0003355B" w:rsidRPr="00E23625" w:rsidRDefault="0003355B" w:rsidP="0003355B">
      <w:pPr>
        <w:pStyle w:val="NormalWeb"/>
        <w:shd w:val="clear" w:color="auto" w:fill="FFFFFF"/>
        <w:spacing w:before="0" w:beforeAutospacing="0"/>
        <w:rPr>
          <w:rFonts w:ascii="Calibri" w:eastAsiaTheme="minorHAnsi" w:hAnsi="Calibri" w:cs="Helvetica 45 Light"/>
          <w:color w:val="000000"/>
          <w:sz w:val="22"/>
          <w:szCs w:val="22"/>
          <w:lang w:eastAsia="en-US"/>
        </w:rPr>
      </w:pPr>
      <w:r>
        <w:rPr>
          <w:rFonts w:ascii="Calibri" w:eastAsiaTheme="minorHAnsi" w:hAnsi="Calibri" w:cs="Helvetica 45 Light"/>
          <w:color w:val="000000"/>
          <w:sz w:val="22"/>
          <w:szCs w:val="22"/>
          <w:lang w:eastAsia="en-US"/>
        </w:rPr>
        <w:t xml:space="preserve">Around </w:t>
      </w:r>
      <w:r w:rsidRPr="00C135A1">
        <w:rPr>
          <w:rFonts w:ascii="Calibri" w:eastAsiaTheme="minorHAnsi" w:hAnsi="Calibri" w:cs="Helvetica 45 Light"/>
          <w:color w:val="000000"/>
          <w:sz w:val="22"/>
          <w:szCs w:val="22"/>
          <w:lang w:eastAsia="en-US"/>
        </w:rPr>
        <w:t xml:space="preserve">34% of the world's coasts </w:t>
      </w:r>
      <w:r>
        <w:rPr>
          <w:rFonts w:ascii="Calibri" w:eastAsiaTheme="minorHAnsi" w:hAnsi="Calibri" w:cs="Helvetica 45 Light"/>
          <w:color w:val="000000"/>
          <w:sz w:val="22"/>
          <w:szCs w:val="22"/>
          <w:lang w:eastAsia="en-US"/>
        </w:rPr>
        <w:t xml:space="preserve">globally </w:t>
      </w:r>
      <w:r w:rsidRPr="00C135A1">
        <w:rPr>
          <w:rFonts w:ascii="Calibri" w:eastAsiaTheme="minorHAnsi" w:hAnsi="Calibri" w:cs="Helvetica 45 Light"/>
          <w:color w:val="000000"/>
          <w:sz w:val="22"/>
          <w:szCs w:val="22"/>
          <w:lang w:eastAsia="en-US"/>
        </w:rPr>
        <w:t>are at high potential risk of degradation, and another 17% are at moderate risk. Most of the coastal ecosystems potentially threatened by development are located within northern temperate and northern equatorial zones. Europe, with 86 per</w:t>
      </w:r>
      <w:r>
        <w:rPr>
          <w:rFonts w:ascii="Calibri" w:eastAsiaTheme="minorHAnsi" w:hAnsi="Calibri" w:cs="Helvetica 45 Light"/>
          <w:color w:val="000000"/>
          <w:sz w:val="22"/>
          <w:szCs w:val="22"/>
          <w:lang w:eastAsia="en-US"/>
        </w:rPr>
        <w:t xml:space="preserve"> </w:t>
      </w:r>
      <w:r w:rsidRPr="00C135A1">
        <w:rPr>
          <w:rFonts w:ascii="Calibri" w:eastAsiaTheme="minorHAnsi" w:hAnsi="Calibri" w:cs="Helvetica 45 Light"/>
          <w:color w:val="000000"/>
          <w:sz w:val="22"/>
          <w:szCs w:val="22"/>
          <w:lang w:eastAsia="en-US"/>
        </w:rPr>
        <w:t>cent of its coasts at either high or moderate risk, and Asia, with 69 per</w:t>
      </w:r>
      <w:r>
        <w:rPr>
          <w:rFonts w:ascii="Calibri" w:eastAsiaTheme="minorHAnsi" w:hAnsi="Calibri" w:cs="Helvetica 45 Light"/>
          <w:color w:val="000000"/>
          <w:sz w:val="22"/>
          <w:szCs w:val="22"/>
          <w:lang w:eastAsia="en-US"/>
        </w:rPr>
        <w:t xml:space="preserve"> </w:t>
      </w:r>
      <w:r w:rsidRPr="00C135A1">
        <w:rPr>
          <w:rFonts w:ascii="Calibri" w:eastAsiaTheme="minorHAnsi" w:hAnsi="Calibri" w:cs="Helvetica 45 Light"/>
          <w:color w:val="000000"/>
          <w:sz w:val="22"/>
          <w:szCs w:val="22"/>
          <w:lang w:eastAsia="en-US"/>
        </w:rPr>
        <w:t>cent of its coasts in these categories, are the regions whose coastal ecosystems are most threatened by degradation.</w:t>
      </w:r>
    </w:p>
    <w:p w14:paraId="1D0B5946" w14:textId="77777777" w:rsidR="0003355B" w:rsidRPr="00C135A1" w:rsidRDefault="0003355B" w:rsidP="0003355B">
      <w:pPr>
        <w:shd w:val="clear" w:color="auto" w:fill="FFFFFF"/>
        <w:spacing w:after="0" w:line="240" w:lineRule="auto"/>
        <w:jc w:val="both"/>
        <w:rPr>
          <w:rFonts w:ascii="Calibri" w:hAnsi="Calibri" w:cs="Helvetica 45 Light"/>
          <w:color w:val="000000"/>
        </w:rPr>
      </w:pPr>
      <w:r w:rsidRPr="00C135A1">
        <w:rPr>
          <w:rFonts w:ascii="Calibri" w:hAnsi="Calibri" w:cs="Helvetica 45 Light"/>
          <w:color w:val="000000"/>
        </w:rPr>
        <w:t>With more people crowding into coastal areas, the greater the pressure on both land and sea. Natural landscapes and habitats are altered, overwhelmed and destroyed to accommodate growing populations. Lagoons and coastal waters are 'reclaimed', wetlands are drained and covered with rubbish, the floodplains around estuaries are built over and reduced, and mangroves and other forests are cut down. Ecosystems are damaged, frequently lost forever. Fish stocks, fresh water, soils and beach sands are often overexploited, at great economic and ecological cost.</w:t>
      </w:r>
    </w:p>
    <w:p w14:paraId="576C9231" w14:textId="77777777" w:rsidR="0003355B" w:rsidRPr="00C135A1" w:rsidRDefault="0003355B" w:rsidP="0003355B">
      <w:pPr>
        <w:shd w:val="clear" w:color="auto" w:fill="FFFFFF"/>
        <w:spacing w:after="0" w:line="240" w:lineRule="auto"/>
        <w:jc w:val="both"/>
        <w:rPr>
          <w:rFonts w:ascii="Calibri" w:hAnsi="Calibri" w:cs="Helvetica 45 Light"/>
          <w:color w:val="000000"/>
        </w:rPr>
      </w:pPr>
    </w:p>
    <w:p w14:paraId="4D91B12E" w14:textId="77777777" w:rsidR="0003355B" w:rsidRDefault="0003355B" w:rsidP="0003355B">
      <w:pPr>
        <w:shd w:val="clear" w:color="auto" w:fill="FFFFFF"/>
        <w:spacing w:after="0" w:line="240" w:lineRule="auto"/>
        <w:jc w:val="both"/>
        <w:rPr>
          <w:rFonts w:ascii="Calibri" w:hAnsi="Calibri" w:cs="Helvetica 45 Light"/>
          <w:color w:val="000000"/>
        </w:rPr>
      </w:pPr>
      <w:r w:rsidRPr="00C135A1">
        <w:rPr>
          <w:rFonts w:ascii="Calibri" w:hAnsi="Calibri" w:cs="Helvetica 45 Light"/>
          <w:color w:val="000000"/>
        </w:rPr>
        <w:t xml:space="preserve">Increasing volumes of waste, particularly sewage, </w:t>
      </w:r>
      <w:r>
        <w:rPr>
          <w:rFonts w:ascii="Calibri" w:hAnsi="Calibri" w:cs="Helvetica 45 Light"/>
          <w:color w:val="000000"/>
        </w:rPr>
        <w:t xml:space="preserve">get </w:t>
      </w:r>
      <w:r w:rsidRPr="00C135A1">
        <w:rPr>
          <w:rFonts w:ascii="Calibri" w:hAnsi="Calibri" w:cs="Helvetica 45 Light"/>
          <w:color w:val="000000"/>
        </w:rPr>
        <w:t xml:space="preserve">sluiced out into coastal waters; this can cause eutrophication and endanger public health. Rubbish is dumped on important habitats, like wetlands and mangroves; they are destroyed, and contaminants leach from the rubbish into coastal waters. The waste </w:t>
      </w:r>
      <w:r w:rsidRPr="00C135A1">
        <w:rPr>
          <w:rFonts w:ascii="Calibri" w:hAnsi="Calibri" w:cs="Helvetica 45 Light"/>
          <w:color w:val="000000"/>
        </w:rPr>
        <w:lastRenderedPageBreak/>
        <w:t>itself is increasingly getting into the sea, either by accident or design. Coastal areas are some of the most productive and biologically diverse on the planet. Of the 13,200 known species of marine fish, almost 80% are coastal</w:t>
      </w:r>
      <w:r>
        <w:rPr>
          <w:rFonts w:ascii="Calibri" w:hAnsi="Calibri" w:cs="Helvetica 45 Light"/>
          <w:color w:val="000000"/>
        </w:rPr>
        <w:t>,</w:t>
      </w:r>
      <w:r w:rsidRPr="00C135A1">
        <w:rPr>
          <w:rFonts w:ascii="Calibri" w:hAnsi="Calibri" w:cs="Helvetica 45 Light"/>
          <w:color w:val="000000"/>
        </w:rPr>
        <w:t xml:space="preserve"> provid</w:t>
      </w:r>
      <w:r>
        <w:rPr>
          <w:rFonts w:ascii="Calibri" w:hAnsi="Calibri" w:cs="Helvetica 45 Light"/>
          <w:color w:val="000000"/>
        </w:rPr>
        <w:t>ing</w:t>
      </w:r>
      <w:r w:rsidRPr="00C135A1">
        <w:rPr>
          <w:rFonts w:ascii="Calibri" w:hAnsi="Calibri" w:cs="Helvetica 45 Light"/>
          <w:color w:val="000000"/>
        </w:rPr>
        <w:t xml:space="preserve"> </w:t>
      </w:r>
      <w:r>
        <w:rPr>
          <w:rFonts w:ascii="Calibri" w:hAnsi="Calibri" w:cs="Helvetica 45 Light"/>
          <w:color w:val="000000"/>
        </w:rPr>
        <w:t xml:space="preserve">perhaps </w:t>
      </w:r>
      <w:r w:rsidRPr="00C135A1">
        <w:rPr>
          <w:rFonts w:ascii="Calibri" w:hAnsi="Calibri" w:cs="Helvetica 45 Light"/>
          <w:color w:val="000000"/>
        </w:rPr>
        <w:t>the only means of subsistence for many communities around the world, particularly the expanding coastal populations.</w:t>
      </w:r>
    </w:p>
    <w:p w14:paraId="6FAA9B69" w14:textId="77777777" w:rsidR="0003355B" w:rsidRPr="00025332" w:rsidRDefault="0003355B" w:rsidP="00025332"/>
    <w:p w14:paraId="61468174" w14:textId="77777777" w:rsidR="00C1222E" w:rsidRDefault="00C1222E" w:rsidP="00C1222E">
      <w:pPr>
        <w:autoSpaceDE w:val="0"/>
        <w:autoSpaceDN w:val="0"/>
        <w:adjustRightInd w:val="0"/>
        <w:spacing w:after="0" w:line="240" w:lineRule="auto"/>
        <w:jc w:val="center"/>
        <w:rPr>
          <w:rFonts w:ascii="Calibri" w:hAnsi="Calibri" w:cs="Helvetica 45 Light"/>
          <w:color w:val="000000"/>
        </w:rPr>
      </w:pPr>
      <w:r>
        <w:rPr>
          <w:noProof/>
          <w:lang w:eastAsia="en-GB"/>
        </w:rPr>
        <w:drawing>
          <wp:inline distT="0" distB="0" distL="0" distR="0" wp14:anchorId="4F241A62" wp14:editId="78068944">
            <wp:extent cx="3583291" cy="3618095"/>
            <wp:effectExtent l="19050" t="19050" r="17780" b="20955"/>
            <wp:docPr id="8" name="Picture 8" descr="https://ec.europa.eu/eurostat/statistics-explained/images/b/b7/Coastal_regions_in_the_EU%2C_by_sea_basin_and_by_NUTS_3_reg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ec.europa.eu/eurostat/statistics-explained/images/b/b7/Coastal_regions_in_the_EU%2C_by_sea_basin_and_by_NUTS_3_regions.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64838" cy="3700434"/>
                    </a:xfrm>
                    <a:prstGeom prst="rect">
                      <a:avLst/>
                    </a:prstGeom>
                    <a:noFill/>
                    <a:ln>
                      <a:solidFill>
                        <a:schemeClr val="bg1">
                          <a:lumMod val="85000"/>
                        </a:schemeClr>
                      </a:solidFill>
                    </a:ln>
                  </pic:spPr>
                </pic:pic>
              </a:graphicData>
            </a:graphic>
          </wp:inline>
        </w:drawing>
      </w:r>
    </w:p>
    <w:p w14:paraId="68E121BE" w14:textId="3C9EFD73" w:rsidR="00C1222E" w:rsidRPr="00AB229C" w:rsidRDefault="00C1222E" w:rsidP="00C1222E">
      <w:pPr>
        <w:pStyle w:val="Caption"/>
        <w:rPr>
          <w:rFonts w:asciiTheme="minorHAnsi" w:hAnsiTheme="minorHAnsi" w:cstheme="minorHAnsi"/>
          <w:color w:val="auto"/>
          <w:sz w:val="20"/>
          <w:szCs w:val="20"/>
        </w:rPr>
      </w:pPr>
      <w:r w:rsidRPr="00AB229C">
        <w:rPr>
          <w:rFonts w:asciiTheme="minorHAnsi" w:hAnsiTheme="minorHAnsi" w:cstheme="minorHAnsi"/>
          <w:sz w:val="20"/>
          <w:szCs w:val="20"/>
        </w:rPr>
        <w:t xml:space="preserve">Figure </w:t>
      </w:r>
      <w:r w:rsidRPr="00AB229C">
        <w:rPr>
          <w:rFonts w:asciiTheme="minorHAnsi" w:hAnsiTheme="minorHAnsi" w:cstheme="minorHAnsi"/>
          <w:sz w:val="20"/>
          <w:szCs w:val="20"/>
        </w:rPr>
        <w:fldChar w:fldCharType="begin"/>
      </w:r>
      <w:r w:rsidRPr="00AB229C">
        <w:rPr>
          <w:rFonts w:asciiTheme="minorHAnsi" w:hAnsiTheme="minorHAnsi" w:cstheme="minorHAnsi"/>
          <w:sz w:val="20"/>
          <w:szCs w:val="20"/>
        </w:rPr>
        <w:instrText xml:space="preserve"> SEQ Figure \* ARABIC </w:instrText>
      </w:r>
      <w:r w:rsidRPr="00AB229C">
        <w:rPr>
          <w:rFonts w:asciiTheme="minorHAnsi" w:hAnsiTheme="minorHAnsi" w:cstheme="minorHAnsi"/>
          <w:sz w:val="20"/>
          <w:szCs w:val="20"/>
        </w:rPr>
        <w:fldChar w:fldCharType="separate"/>
      </w:r>
      <w:r w:rsidR="00380C62">
        <w:rPr>
          <w:rFonts w:asciiTheme="minorHAnsi" w:hAnsiTheme="minorHAnsi" w:cstheme="minorHAnsi"/>
          <w:noProof/>
          <w:sz w:val="20"/>
          <w:szCs w:val="20"/>
        </w:rPr>
        <w:t>5</w:t>
      </w:r>
      <w:r w:rsidRPr="00AB229C">
        <w:rPr>
          <w:rFonts w:asciiTheme="minorHAnsi" w:hAnsiTheme="minorHAnsi" w:cstheme="minorHAnsi"/>
          <w:sz w:val="20"/>
          <w:szCs w:val="20"/>
        </w:rPr>
        <w:fldChar w:fldCharType="end"/>
      </w:r>
      <w:r w:rsidRPr="00AB229C">
        <w:rPr>
          <w:rFonts w:asciiTheme="minorHAnsi" w:hAnsiTheme="minorHAnsi" w:cstheme="minorHAnsi"/>
          <w:sz w:val="20"/>
          <w:szCs w:val="20"/>
        </w:rPr>
        <w:t xml:space="preserve"> </w:t>
      </w:r>
      <w:r w:rsidRPr="00B06D95">
        <w:rPr>
          <w:rFonts w:asciiTheme="minorHAnsi" w:hAnsiTheme="minorHAnsi" w:cstheme="minorHAnsi"/>
          <w:sz w:val="20"/>
          <w:szCs w:val="20"/>
        </w:rPr>
        <w:t xml:space="preserve">Coastal regions in the EU, by sea basin and by NUTS 3 regions </w:t>
      </w:r>
      <w:r w:rsidR="00B06D95">
        <w:rPr>
          <w:rFonts w:asciiTheme="minorHAnsi" w:hAnsiTheme="minorHAnsi" w:cstheme="minorHAnsi"/>
          <w:sz w:val="20"/>
          <w:szCs w:val="20"/>
        </w:rPr>
        <w:t>(</w:t>
      </w:r>
      <w:r w:rsidRPr="00B06D95">
        <w:rPr>
          <w:rFonts w:asciiTheme="minorHAnsi" w:hAnsiTheme="minorHAnsi" w:cstheme="minorHAnsi"/>
          <w:sz w:val="20"/>
          <w:szCs w:val="20"/>
        </w:rPr>
        <w:t>Source: Eurostat</w:t>
      </w:r>
      <w:r w:rsidR="00B06D95">
        <w:rPr>
          <w:rFonts w:asciiTheme="minorHAnsi" w:hAnsiTheme="minorHAnsi" w:cstheme="minorHAnsi"/>
          <w:sz w:val="20"/>
          <w:szCs w:val="20"/>
        </w:rPr>
        <w:t xml:space="preserve"> </w:t>
      </w:r>
      <w:hyperlink r:id="rId22" w:history="1">
        <w:r w:rsidR="00B06D95" w:rsidRPr="006F701C">
          <w:rPr>
            <w:rStyle w:val="Hyperlink"/>
            <w:rFonts w:asciiTheme="minorHAnsi" w:hAnsiTheme="minorHAnsi" w:cstheme="minorHAnsi"/>
            <w:sz w:val="20"/>
            <w:szCs w:val="20"/>
          </w:rPr>
          <w:t>https://ec.europa.eu/eurostat/statistics-explained/index.php?title=Archive:Coastal_region_statistics&amp;oldid=157049</w:t>
        </w:r>
      </w:hyperlink>
      <w:r w:rsidR="00B06D95">
        <w:rPr>
          <w:rFonts w:asciiTheme="minorHAnsi" w:hAnsiTheme="minorHAnsi" w:cstheme="minorHAnsi"/>
          <w:sz w:val="20"/>
          <w:szCs w:val="20"/>
        </w:rPr>
        <w:t>)</w:t>
      </w:r>
    </w:p>
    <w:p w14:paraId="106EFD6F" w14:textId="77777777" w:rsidR="00CA4D6A" w:rsidRPr="00C135A1" w:rsidRDefault="00CA4D6A" w:rsidP="00FA1887">
      <w:pPr>
        <w:shd w:val="clear" w:color="auto" w:fill="FFFFFF"/>
        <w:spacing w:after="0" w:line="240" w:lineRule="auto"/>
        <w:jc w:val="both"/>
        <w:rPr>
          <w:rFonts w:ascii="Arial" w:eastAsia="Times New Roman" w:hAnsi="Arial" w:cs="Arial"/>
          <w:color w:val="000000"/>
          <w:sz w:val="20"/>
          <w:szCs w:val="20"/>
          <w:lang w:eastAsia="en-GB"/>
        </w:rPr>
      </w:pPr>
    </w:p>
    <w:p w14:paraId="0CFD3AE8" w14:textId="77777777" w:rsidR="00FA1887" w:rsidRPr="00E23625" w:rsidRDefault="00FA1887" w:rsidP="00FA1887">
      <w:pPr>
        <w:pStyle w:val="NormalWeb"/>
        <w:shd w:val="clear" w:color="auto" w:fill="FFFFFF"/>
        <w:spacing w:before="0" w:beforeAutospacing="0"/>
        <w:rPr>
          <w:rFonts w:ascii="Calibri" w:eastAsiaTheme="minorHAnsi" w:hAnsi="Calibri" w:cs="Helvetica 45 Light"/>
          <w:color w:val="000000"/>
          <w:sz w:val="22"/>
          <w:szCs w:val="22"/>
          <w:lang w:eastAsia="en-US"/>
        </w:rPr>
      </w:pPr>
      <w:r w:rsidRPr="00E23625">
        <w:rPr>
          <w:rFonts w:ascii="Calibri" w:eastAsiaTheme="minorHAnsi" w:hAnsi="Calibri" w:cs="Helvetica 45 Light"/>
          <w:color w:val="000000"/>
          <w:sz w:val="22"/>
          <w:szCs w:val="22"/>
          <w:lang w:eastAsia="en-US"/>
        </w:rPr>
        <w:t>Not all effects on coasts are due to human activities; climate can have serious direct and indirect effects on the coastal environment. Effects of occasional storms can be disastrous, whereas the indirect effects of climate change in terms of sea-level rise are predicted to cause potentially serious damage to unprotected low-lying areas along the coast.</w:t>
      </w:r>
      <w:r w:rsidR="009E1D10">
        <w:rPr>
          <w:rFonts w:ascii="Calibri" w:eastAsiaTheme="minorHAnsi" w:hAnsi="Calibri" w:cs="Helvetica 45 Light"/>
          <w:color w:val="000000"/>
          <w:sz w:val="22"/>
          <w:szCs w:val="22"/>
          <w:lang w:eastAsia="en-US"/>
        </w:rPr>
        <w:t xml:space="preserve">  Commercial services that address these issues are needed.</w:t>
      </w:r>
    </w:p>
    <w:p w14:paraId="69C996DE" w14:textId="77777777" w:rsidR="0099235E" w:rsidRDefault="00E249AB" w:rsidP="0099235E">
      <w:pPr>
        <w:pStyle w:val="Default"/>
        <w:rPr>
          <w:rFonts w:cs="Helvetica 45 Light"/>
          <w:sz w:val="22"/>
          <w:szCs w:val="22"/>
        </w:rPr>
      </w:pPr>
      <w:r>
        <w:rPr>
          <w:noProof/>
          <w:lang w:eastAsia="en-GB"/>
        </w:rPr>
        <w:lastRenderedPageBreak/>
        <w:drawing>
          <wp:inline distT="0" distB="0" distL="0" distR="0" wp14:anchorId="39D6DD0B" wp14:editId="02EACADD">
            <wp:extent cx="5943600" cy="2482351"/>
            <wp:effectExtent l="0" t="0" r="0" b="0"/>
            <wp:docPr id="10" name="Picture 10" descr="Sea level rise 0.5 meters 205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ea level rise 0.5 meters 2050s"/>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2482351"/>
                    </a:xfrm>
                    <a:prstGeom prst="rect">
                      <a:avLst/>
                    </a:prstGeom>
                    <a:noFill/>
                    <a:ln>
                      <a:noFill/>
                    </a:ln>
                  </pic:spPr>
                </pic:pic>
              </a:graphicData>
            </a:graphic>
          </wp:inline>
        </w:drawing>
      </w:r>
    </w:p>
    <w:p w14:paraId="75ADB283" w14:textId="49720773" w:rsidR="00E249AB" w:rsidRDefault="00E249AB" w:rsidP="00E249AB">
      <w:pPr>
        <w:pStyle w:val="Caption"/>
        <w:rPr>
          <w:rFonts w:ascii="Calibri" w:hAnsi="Calibri" w:cs="Helvetica 45 Light"/>
          <w:color w:val="000000"/>
        </w:rPr>
      </w:pPr>
      <w:r w:rsidRPr="00AB229C">
        <w:rPr>
          <w:rFonts w:asciiTheme="minorHAnsi" w:hAnsiTheme="minorHAnsi" w:cstheme="minorHAnsi"/>
          <w:sz w:val="20"/>
          <w:szCs w:val="20"/>
        </w:rPr>
        <w:t xml:space="preserve">Figure </w:t>
      </w:r>
      <w:r w:rsidRPr="00AB229C">
        <w:rPr>
          <w:rFonts w:asciiTheme="minorHAnsi" w:hAnsiTheme="minorHAnsi" w:cstheme="minorHAnsi"/>
          <w:sz w:val="20"/>
          <w:szCs w:val="20"/>
        </w:rPr>
        <w:fldChar w:fldCharType="begin"/>
      </w:r>
      <w:r w:rsidRPr="00AB229C">
        <w:rPr>
          <w:rFonts w:asciiTheme="minorHAnsi" w:hAnsiTheme="minorHAnsi" w:cstheme="minorHAnsi"/>
          <w:sz w:val="20"/>
          <w:szCs w:val="20"/>
        </w:rPr>
        <w:instrText xml:space="preserve"> SEQ Figure \* ARABIC </w:instrText>
      </w:r>
      <w:r w:rsidRPr="00AB229C">
        <w:rPr>
          <w:rFonts w:asciiTheme="minorHAnsi" w:hAnsiTheme="minorHAnsi" w:cstheme="minorHAnsi"/>
          <w:sz w:val="20"/>
          <w:szCs w:val="20"/>
        </w:rPr>
        <w:fldChar w:fldCharType="separate"/>
      </w:r>
      <w:r w:rsidR="00380C62">
        <w:rPr>
          <w:rFonts w:asciiTheme="minorHAnsi" w:hAnsiTheme="minorHAnsi" w:cstheme="minorHAnsi"/>
          <w:noProof/>
          <w:sz w:val="20"/>
          <w:szCs w:val="20"/>
        </w:rPr>
        <w:t>6</w:t>
      </w:r>
      <w:r w:rsidRPr="00AB229C">
        <w:rPr>
          <w:rFonts w:asciiTheme="minorHAnsi" w:hAnsiTheme="minorHAnsi" w:cstheme="minorHAnsi"/>
          <w:sz w:val="20"/>
          <w:szCs w:val="20"/>
        </w:rPr>
        <w:fldChar w:fldCharType="end"/>
      </w:r>
      <w:r w:rsidRPr="00AB229C">
        <w:rPr>
          <w:rFonts w:asciiTheme="minorHAnsi" w:hAnsiTheme="minorHAnsi" w:cstheme="minorHAnsi"/>
          <w:sz w:val="20"/>
          <w:szCs w:val="20"/>
        </w:rPr>
        <w:t xml:space="preserve"> </w:t>
      </w:r>
      <w:r w:rsidRPr="00E249AB">
        <w:rPr>
          <w:rFonts w:asciiTheme="minorHAnsi" w:hAnsiTheme="minorHAnsi" w:cstheme="minorHAnsi"/>
          <w:sz w:val="20"/>
          <w:szCs w:val="20"/>
        </w:rPr>
        <w:t>Cities at risk from sea level rise</w:t>
      </w:r>
      <w:r>
        <w:rPr>
          <w:rFonts w:asciiTheme="minorHAnsi" w:hAnsiTheme="minorHAnsi" w:cstheme="minorHAnsi"/>
          <w:sz w:val="20"/>
          <w:szCs w:val="20"/>
        </w:rPr>
        <w:t xml:space="preserve">, </w:t>
      </w:r>
      <w:r w:rsidRPr="00E249AB">
        <w:rPr>
          <w:rFonts w:asciiTheme="minorHAnsi" w:hAnsiTheme="minorHAnsi" w:cstheme="minorHAnsi"/>
        </w:rPr>
        <w:t>0.5 meters by 2050s</w:t>
      </w:r>
      <w:r>
        <w:rPr>
          <w:rStyle w:val="Strong"/>
          <w:rFonts w:ascii="Helvetica" w:hAnsi="Helvetica"/>
          <w:b/>
          <w:bCs/>
          <w:color w:val="5B5D62"/>
          <w:sz w:val="20"/>
          <w:szCs w:val="20"/>
          <w:shd w:val="clear" w:color="auto" w:fill="DDE4E6"/>
        </w:rPr>
        <w:t xml:space="preserve"> </w:t>
      </w:r>
      <w:r>
        <w:rPr>
          <w:rFonts w:asciiTheme="minorHAnsi" w:hAnsiTheme="minorHAnsi" w:cstheme="minorHAnsi"/>
          <w:sz w:val="20"/>
          <w:szCs w:val="20"/>
        </w:rPr>
        <w:t xml:space="preserve">(Source: </w:t>
      </w:r>
      <w:hyperlink r:id="rId24" w:history="1">
        <w:r w:rsidRPr="006F701C">
          <w:rPr>
            <w:rStyle w:val="Hyperlink"/>
            <w:rFonts w:asciiTheme="minorHAnsi" w:hAnsiTheme="minorHAnsi" w:cstheme="minorHAnsi"/>
            <w:sz w:val="20"/>
            <w:szCs w:val="20"/>
          </w:rPr>
          <w:t>https://www.c40.org/other/the-future-we-don-t-want-staying-afloat-the-urban-response-to-sea-level-rise</w:t>
        </w:r>
      </w:hyperlink>
      <w:r>
        <w:rPr>
          <w:rFonts w:asciiTheme="minorHAnsi" w:hAnsiTheme="minorHAnsi" w:cstheme="minorHAnsi"/>
          <w:sz w:val="20"/>
          <w:szCs w:val="20"/>
        </w:rPr>
        <w:t>)</w:t>
      </w:r>
    </w:p>
    <w:p w14:paraId="23A65310" w14:textId="77777777" w:rsidR="00E249AB" w:rsidRDefault="00CA4D6A" w:rsidP="0099235E">
      <w:pPr>
        <w:pStyle w:val="Default"/>
        <w:rPr>
          <w:rFonts w:cs="Helvetica 45 Light"/>
          <w:sz w:val="22"/>
          <w:szCs w:val="22"/>
        </w:rPr>
      </w:pPr>
      <w:r>
        <w:rPr>
          <w:noProof/>
          <w:lang w:eastAsia="en-GB"/>
        </w:rPr>
        <w:drawing>
          <wp:inline distT="0" distB="0" distL="0" distR="0" wp14:anchorId="047527ED" wp14:editId="69A3E50F">
            <wp:extent cx="5836596" cy="2975378"/>
            <wp:effectExtent l="0" t="0" r="0" b="0"/>
            <wp:docPr id="13" name="Picture 13" descr="Image result for global storm risk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 result for global storm risk map"/>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38648" cy="2976424"/>
                    </a:xfrm>
                    <a:prstGeom prst="rect">
                      <a:avLst/>
                    </a:prstGeom>
                    <a:noFill/>
                    <a:ln>
                      <a:noFill/>
                    </a:ln>
                  </pic:spPr>
                </pic:pic>
              </a:graphicData>
            </a:graphic>
          </wp:inline>
        </w:drawing>
      </w:r>
    </w:p>
    <w:p w14:paraId="3ECD4FE0" w14:textId="270AD398" w:rsidR="00CA4D6A" w:rsidRDefault="00CA4D6A" w:rsidP="00CA4D6A">
      <w:pPr>
        <w:pStyle w:val="Caption"/>
        <w:rPr>
          <w:rFonts w:ascii="Calibri" w:hAnsi="Calibri" w:cs="Helvetica 45 Light"/>
          <w:color w:val="000000"/>
        </w:rPr>
      </w:pPr>
      <w:r w:rsidRPr="00AB229C">
        <w:rPr>
          <w:rFonts w:asciiTheme="minorHAnsi" w:hAnsiTheme="minorHAnsi" w:cstheme="minorHAnsi"/>
          <w:sz w:val="20"/>
          <w:szCs w:val="20"/>
        </w:rPr>
        <w:t xml:space="preserve">Figure </w:t>
      </w:r>
      <w:r w:rsidRPr="00AB229C">
        <w:rPr>
          <w:rFonts w:asciiTheme="minorHAnsi" w:hAnsiTheme="minorHAnsi" w:cstheme="minorHAnsi"/>
          <w:sz w:val="20"/>
          <w:szCs w:val="20"/>
        </w:rPr>
        <w:fldChar w:fldCharType="begin"/>
      </w:r>
      <w:r w:rsidRPr="00AB229C">
        <w:rPr>
          <w:rFonts w:asciiTheme="minorHAnsi" w:hAnsiTheme="minorHAnsi" w:cstheme="minorHAnsi"/>
          <w:sz w:val="20"/>
          <w:szCs w:val="20"/>
        </w:rPr>
        <w:instrText xml:space="preserve"> SEQ Figure \* ARABIC </w:instrText>
      </w:r>
      <w:r w:rsidRPr="00AB229C">
        <w:rPr>
          <w:rFonts w:asciiTheme="minorHAnsi" w:hAnsiTheme="minorHAnsi" w:cstheme="minorHAnsi"/>
          <w:sz w:val="20"/>
          <w:szCs w:val="20"/>
        </w:rPr>
        <w:fldChar w:fldCharType="separate"/>
      </w:r>
      <w:r w:rsidR="00380C62">
        <w:rPr>
          <w:rFonts w:asciiTheme="minorHAnsi" w:hAnsiTheme="minorHAnsi" w:cstheme="minorHAnsi"/>
          <w:noProof/>
          <w:sz w:val="20"/>
          <w:szCs w:val="20"/>
        </w:rPr>
        <w:t>7</w:t>
      </w:r>
      <w:r w:rsidRPr="00AB229C">
        <w:rPr>
          <w:rFonts w:asciiTheme="minorHAnsi" w:hAnsiTheme="minorHAnsi" w:cstheme="minorHAnsi"/>
          <w:sz w:val="20"/>
          <w:szCs w:val="20"/>
        </w:rPr>
        <w:fldChar w:fldCharType="end"/>
      </w:r>
      <w:r w:rsidRPr="00AB229C">
        <w:rPr>
          <w:rFonts w:asciiTheme="minorHAnsi" w:hAnsiTheme="minorHAnsi" w:cstheme="minorHAnsi"/>
          <w:sz w:val="20"/>
          <w:szCs w:val="20"/>
        </w:rPr>
        <w:t xml:space="preserve"> </w:t>
      </w:r>
      <w:r>
        <w:rPr>
          <w:rFonts w:asciiTheme="minorHAnsi" w:hAnsiTheme="minorHAnsi" w:cstheme="minorHAnsi"/>
          <w:sz w:val="20"/>
          <w:szCs w:val="20"/>
        </w:rPr>
        <w:t xml:space="preserve">Global regions at risk from storm surges and tsunamis (Source: </w:t>
      </w:r>
      <w:hyperlink r:id="rId26" w:history="1">
        <w:r w:rsidRPr="006F701C">
          <w:rPr>
            <w:rStyle w:val="Hyperlink"/>
            <w:rFonts w:asciiTheme="minorHAnsi" w:hAnsiTheme="minorHAnsi" w:cstheme="minorHAnsi"/>
            <w:sz w:val="20"/>
            <w:szCs w:val="20"/>
          </w:rPr>
          <w:t>https://www.wnycstudios.org/story/worldwide-view-storm-surges-one-map</w:t>
        </w:r>
      </w:hyperlink>
      <w:r w:rsidR="006E4634">
        <w:rPr>
          <w:rFonts w:asciiTheme="minorHAnsi" w:hAnsiTheme="minorHAnsi" w:cstheme="minorHAnsi"/>
          <w:sz w:val="20"/>
          <w:szCs w:val="20"/>
        </w:rPr>
        <w:t xml:space="preserve">, </w:t>
      </w:r>
      <w:hyperlink r:id="rId27" w:history="1">
        <w:r w:rsidR="006E4634" w:rsidRPr="006F701C">
          <w:rPr>
            <w:rStyle w:val="Hyperlink"/>
            <w:rFonts w:asciiTheme="minorHAnsi" w:hAnsiTheme="minorHAnsi" w:cstheme="minorHAnsi"/>
            <w:sz w:val="20"/>
            <w:szCs w:val="20"/>
          </w:rPr>
          <w:t>https://www.air-worldwide.com/uploadedImages/Publications/AIR_Currents/2013/Images/fig1_waterWaterEverywhere.jpg</w:t>
        </w:r>
      </w:hyperlink>
      <w:r>
        <w:rPr>
          <w:rFonts w:asciiTheme="minorHAnsi" w:hAnsiTheme="minorHAnsi" w:cstheme="minorHAnsi"/>
          <w:sz w:val="20"/>
          <w:szCs w:val="20"/>
        </w:rPr>
        <w:t>)</w:t>
      </w:r>
    </w:p>
    <w:p w14:paraId="0D687739" w14:textId="77777777" w:rsidR="00D246DE" w:rsidRPr="00510022" w:rsidRDefault="00D246DE" w:rsidP="00D246DE">
      <w:pPr>
        <w:pStyle w:val="ListParagraph"/>
        <w:keepNext/>
        <w:keepLines/>
        <w:numPr>
          <w:ilvl w:val="0"/>
          <w:numId w:val="31"/>
        </w:numPr>
        <w:spacing w:before="40" w:after="0"/>
        <w:contextualSpacing w:val="0"/>
        <w:outlineLvl w:val="1"/>
        <w:rPr>
          <w:rFonts w:eastAsiaTheme="majorEastAsia" w:cstheme="minorHAnsi"/>
          <w:vanish/>
          <w:color w:val="365F91" w:themeColor="accent1" w:themeShade="BF"/>
          <w:sz w:val="26"/>
          <w:szCs w:val="26"/>
        </w:rPr>
      </w:pPr>
      <w:bookmarkStart w:id="20" w:name="_Toc4960793"/>
      <w:bookmarkEnd w:id="20"/>
    </w:p>
    <w:p w14:paraId="7BB28DDC" w14:textId="77777777" w:rsidR="00D246DE" w:rsidRPr="00510022" w:rsidRDefault="00D246DE" w:rsidP="00D246DE">
      <w:pPr>
        <w:pStyle w:val="ListParagraph"/>
        <w:keepNext/>
        <w:keepLines/>
        <w:numPr>
          <w:ilvl w:val="0"/>
          <w:numId w:val="31"/>
        </w:numPr>
        <w:spacing w:before="40" w:after="0"/>
        <w:contextualSpacing w:val="0"/>
        <w:outlineLvl w:val="1"/>
        <w:rPr>
          <w:rFonts w:eastAsiaTheme="majorEastAsia" w:cstheme="minorHAnsi"/>
          <w:vanish/>
          <w:color w:val="365F91" w:themeColor="accent1" w:themeShade="BF"/>
          <w:sz w:val="26"/>
          <w:szCs w:val="26"/>
        </w:rPr>
      </w:pPr>
      <w:bookmarkStart w:id="21" w:name="_Toc4960794"/>
      <w:bookmarkEnd w:id="21"/>
    </w:p>
    <w:p w14:paraId="71688FBF" w14:textId="77777777" w:rsidR="009D4CA4" w:rsidRPr="008B58E7" w:rsidRDefault="009D4CA4" w:rsidP="008B58E7">
      <w:pPr>
        <w:pStyle w:val="Heading1"/>
        <w:keepNext/>
        <w:keepLines/>
        <w:numPr>
          <w:ilvl w:val="0"/>
          <w:numId w:val="1"/>
        </w:numPr>
        <w:spacing w:before="240" w:beforeAutospacing="0" w:after="0" w:afterAutospacing="0" w:line="259" w:lineRule="auto"/>
        <w:ind w:left="0" w:firstLine="0"/>
        <w:rPr>
          <w:rFonts w:asciiTheme="minorHAnsi" w:eastAsiaTheme="majorEastAsia" w:hAnsiTheme="minorHAnsi" w:cstheme="minorHAnsi"/>
          <w:b w:val="0"/>
          <w:bCs w:val="0"/>
          <w:color w:val="365F91" w:themeColor="accent1" w:themeShade="BF"/>
          <w:kern w:val="0"/>
          <w:sz w:val="32"/>
          <w:szCs w:val="32"/>
          <w:lang w:eastAsia="en-US"/>
        </w:rPr>
      </w:pPr>
      <w:bookmarkStart w:id="22" w:name="_Toc4960795"/>
      <w:r w:rsidRPr="008B58E7">
        <w:rPr>
          <w:rFonts w:asciiTheme="minorHAnsi" w:eastAsiaTheme="majorEastAsia" w:hAnsiTheme="minorHAnsi" w:cstheme="minorHAnsi"/>
          <w:b w:val="0"/>
          <w:bCs w:val="0"/>
          <w:color w:val="365F91" w:themeColor="accent1" w:themeShade="BF"/>
          <w:kern w:val="0"/>
          <w:sz w:val="32"/>
          <w:szCs w:val="32"/>
          <w:lang w:eastAsia="en-US"/>
        </w:rPr>
        <w:t>POTENTIAL TECHNOLOGIES</w:t>
      </w:r>
      <w:bookmarkEnd w:id="22"/>
    </w:p>
    <w:p w14:paraId="535F8939" w14:textId="77777777" w:rsidR="00DD48D1" w:rsidRDefault="00DD48D1" w:rsidP="0099235E">
      <w:pPr>
        <w:pStyle w:val="Default"/>
        <w:rPr>
          <w:rFonts w:asciiTheme="minorHAnsi" w:hAnsiTheme="minorHAnsi" w:cstheme="minorBidi"/>
          <w:color w:val="auto"/>
          <w:sz w:val="22"/>
          <w:szCs w:val="22"/>
        </w:rPr>
      </w:pPr>
    </w:p>
    <w:p w14:paraId="13202CD9" w14:textId="77777777" w:rsidR="00F66C45" w:rsidRPr="00F66C45" w:rsidRDefault="00F66C45" w:rsidP="00F66C45">
      <w:pPr>
        <w:pStyle w:val="ListParagraph"/>
        <w:keepNext/>
        <w:keepLines/>
        <w:numPr>
          <w:ilvl w:val="0"/>
          <w:numId w:val="31"/>
        </w:numPr>
        <w:spacing w:before="40" w:after="0"/>
        <w:contextualSpacing w:val="0"/>
        <w:outlineLvl w:val="1"/>
        <w:rPr>
          <w:rFonts w:eastAsiaTheme="majorEastAsia" w:cstheme="minorHAnsi"/>
          <w:vanish/>
          <w:color w:val="365F91" w:themeColor="accent1" w:themeShade="BF"/>
          <w:sz w:val="26"/>
          <w:szCs w:val="26"/>
        </w:rPr>
      </w:pPr>
      <w:bookmarkStart w:id="23" w:name="_Toc3750255"/>
      <w:bookmarkStart w:id="24" w:name="_Toc3797190"/>
      <w:bookmarkStart w:id="25" w:name="_Toc3807202"/>
      <w:bookmarkStart w:id="26" w:name="_Toc4872853"/>
      <w:bookmarkStart w:id="27" w:name="_Toc4960796"/>
      <w:bookmarkEnd w:id="23"/>
      <w:bookmarkEnd w:id="24"/>
      <w:bookmarkEnd w:id="25"/>
      <w:bookmarkEnd w:id="26"/>
      <w:bookmarkEnd w:id="27"/>
    </w:p>
    <w:p w14:paraId="54652BD7" w14:textId="77777777" w:rsidR="00F66C45" w:rsidRPr="008B58E7" w:rsidRDefault="00F66C45" w:rsidP="00F66C45">
      <w:pPr>
        <w:pStyle w:val="Heading2"/>
        <w:numPr>
          <w:ilvl w:val="1"/>
          <w:numId w:val="31"/>
        </w:numPr>
        <w:ind w:left="426"/>
        <w:rPr>
          <w:rFonts w:asciiTheme="minorHAnsi" w:hAnsiTheme="minorHAnsi" w:cstheme="minorHAnsi"/>
        </w:rPr>
      </w:pPr>
      <w:bookmarkStart w:id="28" w:name="_Toc4960797"/>
      <w:r>
        <w:rPr>
          <w:rFonts w:asciiTheme="minorHAnsi" w:hAnsiTheme="minorHAnsi" w:cstheme="minorHAnsi"/>
        </w:rPr>
        <w:t>TRENDS IN TECHNOLOGY FOR MARINE APPLICATIONS</w:t>
      </w:r>
      <w:bookmarkEnd w:id="28"/>
    </w:p>
    <w:p w14:paraId="484FBAFC" w14:textId="77777777" w:rsidR="0099235E" w:rsidRPr="0099235E" w:rsidRDefault="0099235E" w:rsidP="0099235E">
      <w:pPr>
        <w:pStyle w:val="Default"/>
        <w:rPr>
          <w:rFonts w:asciiTheme="minorHAnsi" w:hAnsiTheme="minorHAnsi" w:cstheme="minorBidi"/>
          <w:color w:val="auto"/>
          <w:sz w:val="22"/>
          <w:szCs w:val="22"/>
        </w:rPr>
      </w:pPr>
      <w:r w:rsidRPr="0099235E">
        <w:rPr>
          <w:rFonts w:asciiTheme="minorHAnsi" w:hAnsiTheme="minorHAnsi" w:cstheme="minorBidi"/>
          <w:color w:val="auto"/>
          <w:sz w:val="22"/>
          <w:szCs w:val="22"/>
        </w:rPr>
        <w:t>The “Global Marine Technology Trends 2030” report, published in 2015</w:t>
      </w:r>
      <w:r w:rsidR="00DD48D1">
        <w:rPr>
          <w:rStyle w:val="FootnoteReference"/>
          <w:rFonts w:asciiTheme="minorHAnsi" w:hAnsiTheme="minorHAnsi" w:cstheme="minorBidi"/>
          <w:color w:val="auto"/>
          <w:sz w:val="22"/>
          <w:szCs w:val="22"/>
        </w:rPr>
        <w:footnoteReference w:id="16"/>
      </w:r>
      <w:r w:rsidRPr="0099235E">
        <w:rPr>
          <w:rFonts w:asciiTheme="minorHAnsi" w:hAnsiTheme="minorHAnsi" w:cstheme="minorBidi"/>
          <w:color w:val="auto"/>
          <w:sz w:val="22"/>
          <w:szCs w:val="22"/>
        </w:rPr>
        <w:t xml:space="preserve"> by Lloyd’s Register, QinetiQ and the University of Southampton was aimed as a horizon scanning exercise to help marine stakeholders understand the long-term challenges and opportunities that come with the rapid pace of technological change and the trend toward the increasingly integrated nature of technology applications. The report examined how these may play out differently in </w:t>
      </w:r>
      <w:r w:rsidR="00A76C42">
        <w:rPr>
          <w:rFonts w:asciiTheme="minorHAnsi" w:hAnsiTheme="minorHAnsi" w:cstheme="minorBidi"/>
          <w:color w:val="auto"/>
          <w:sz w:val="22"/>
          <w:szCs w:val="22"/>
        </w:rPr>
        <w:t xml:space="preserve">three core sectors: </w:t>
      </w:r>
      <w:r w:rsidRPr="0099235E">
        <w:rPr>
          <w:rFonts w:asciiTheme="minorHAnsi" w:hAnsiTheme="minorHAnsi" w:cstheme="minorBidi"/>
          <w:color w:val="auto"/>
          <w:sz w:val="22"/>
          <w:szCs w:val="22"/>
        </w:rPr>
        <w:t xml:space="preserve">commercial shipping, </w:t>
      </w:r>
      <w:r w:rsidR="00A76C42" w:rsidRPr="0099235E">
        <w:rPr>
          <w:rFonts w:asciiTheme="minorHAnsi" w:hAnsiTheme="minorHAnsi" w:cstheme="minorBidi"/>
          <w:color w:val="auto"/>
          <w:sz w:val="22"/>
          <w:szCs w:val="22"/>
        </w:rPr>
        <w:t>ocean space</w:t>
      </w:r>
      <w:r w:rsidR="00A76C42">
        <w:rPr>
          <w:rFonts w:asciiTheme="minorHAnsi" w:hAnsiTheme="minorHAnsi" w:cstheme="minorBidi"/>
          <w:color w:val="auto"/>
          <w:sz w:val="22"/>
          <w:szCs w:val="22"/>
        </w:rPr>
        <w:t xml:space="preserve">, and </w:t>
      </w:r>
      <w:r w:rsidRPr="0099235E">
        <w:rPr>
          <w:rFonts w:asciiTheme="minorHAnsi" w:hAnsiTheme="minorHAnsi" w:cstheme="minorBidi"/>
          <w:color w:val="auto"/>
          <w:sz w:val="22"/>
          <w:szCs w:val="22"/>
        </w:rPr>
        <w:t>naval sectors.</w:t>
      </w:r>
      <w:r w:rsidR="002D6218">
        <w:rPr>
          <w:rFonts w:asciiTheme="minorHAnsi" w:hAnsiTheme="minorHAnsi" w:cstheme="minorBidi"/>
          <w:color w:val="auto"/>
          <w:sz w:val="22"/>
          <w:szCs w:val="22"/>
        </w:rPr>
        <w:t xml:space="preserve"> </w:t>
      </w:r>
    </w:p>
    <w:p w14:paraId="35C53442" w14:textId="77777777" w:rsidR="002D6218" w:rsidRDefault="002D6218" w:rsidP="002D6218">
      <w:pPr>
        <w:spacing w:after="0" w:line="240" w:lineRule="auto"/>
      </w:pPr>
    </w:p>
    <w:p w14:paraId="6972923A" w14:textId="77777777" w:rsidR="002D6218" w:rsidRDefault="002D6218" w:rsidP="002D6218">
      <w:pPr>
        <w:spacing w:after="0" w:line="240" w:lineRule="auto"/>
      </w:pPr>
      <w:r w:rsidRPr="0072471D">
        <w:t>For each of the</w:t>
      </w:r>
      <w:r>
        <w:t>se</w:t>
      </w:r>
      <w:r w:rsidRPr="0072471D">
        <w:t xml:space="preserve"> three core sectors, </w:t>
      </w:r>
      <w:r>
        <w:t xml:space="preserve">transformational change is foreseen through the interaction and integration of the respective technologies (and others to be developed or matured in the future). The full report provides a detailed presentation of the challenges, technologies and opportunities. </w:t>
      </w:r>
      <w:r w:rsidR="0099235E" w:rsidRPr="0099235E">
        <w:t>The report examined more than 56 critical technologies that might possibly be developed and implemented around 2030 by the</w:t>
      </w:r>
      <w:r>
        <w:t xml:space="preserve"> respective</w:t>
      </w:r>
      <w:r w:rsidR="00A76C42">
        <w:t xml:space="preserve"> core sectors</w:t>
      </w:r>
      <w:r w:rsidR="0099235E" w:rsidRPr="0099235E">
        <w:t>. Of these, the authors selected 18 technologies for further analysis that scored the highest in a net assessment combining technical feasibility on a commercial basis, potential marketability, and, most importantly, their transformational impact on the respective sectors. These 18 technologies are:</w:t>
      </w:r>
    </w:p>
    <w:p w14:paraId="6B60BB7F" w14:textId="77777777" w:rsidR="00500B7D" w:rsidRPr="002D6218" w:rsidRDefault="00500B7D" w:rsidP="002D6218">
      <w:pPr>
        <w:spacing w:after="0" w:line="240" w:lineRule="auto"/>
      </w:pPr>
    </w:p>
    <w:tbl>
      <w:tblPr>
        <w:tblStyle w:val="TableGrid"/>
        <w:tblW w:w="0" w:type="auto"/>
        <w:tblLook w:val="04A0" w:firstRow="1" w:lastRow="0" w:firstColumn="1" w:lastColumn="0" w:noHBand="0" w:noVBand="1"/>
      </w:tblPr>
      <w:tblGrid>
        <w:gridCol w:w="3005"/>
        <w:gridCol w:w="3005"/>
        <w:gridCol w:w="3006"/>
      </w:tblGrid>
      <w:tr w:rsidR="0099235E" w14:paraId="53922CCA" w14:textId="77777777" w:rsidTr="00F00AD0">
        <w:tc>
          <w:tcPr>
            <w:tcW w:w="3005" w:type="dxa"/>
          </w:tcPr>
          <w:p w14:paraId="7905DDB6" w14:textId="77777777" w:rsidR="0099235E" w:rsidRPr="006A1539" w:rsidRDefault="0099235E" w:rsidP="00F00AD0">
            <w:pPr>
              <w:autoSpaceDE w:val="0"/>
              <w:autoSpaceDN w:val="0"/>
              <w:adjustRightInd w:val="0"/>
              <w:spacing w:before="0"/>
              <w:rPr>
                <w:rFonts w:cstheme="minorHAnsi"/>
                <w:color w:val="1A1A1A"/>
              </w:rPr>
            </w:pPr>
            <w:r w:rsidRPr="006A1539">
              <w:rPr>
                <w:rFonts w:cstheme="minorHAnsi"/>
                <w:color w:val="1A1A1A"/>
              </w:rPr>
              <w:t>Robotics</w:t>
            </w:r>
          </w:p>
        </w:tc>
        <w:tc>
          <w:tcPr>
            <w:tcW w:w="3005" w:type="dxa"/>
          </w:tcPr>
          <w:p w14:paraId="71178294" w14:textId="77777777" w:rsidR="0099235E" w:rsidRPr="006A1539" w:rsidRDefault="0099235E" w:rsidP="00F00AD0">
            <w:pPr>
              <w:autoSpaceDE w:val="0"/>
              <w:autoSpaceDN w:val="0"/>
              <w:adjustRightInd w:val="0"/>
              <w:spacing w:before="0"/>
              <w:rPr>
                <w:rFonts w:cstheme="minorHAnsi"/>
                <w:color w:val="1A1A1A"/>
              </w:rPr>
            </w:pPr>
            <w:r w:rsidRPr="006A1539">
              <w:rPr>
                <w:rFonts w:cstheme="minorHAnsi"/>
                <w:color w:val="1A1A1A"/>
              </w:rPr>
              <w:t>Autonomous Systems</w:t>
            </w:r>
          </w:p>
        </w:tc>
        <w:tc>
          <w:tcPr>
            <w:tcW w:w="3006" w:type="dxa"/>
          </w:tcPr>
          <w:p w14:paraId="2DF96486" w14:textId="77777777" w:rsidR="0099235E" w:rsidRPr="006A1539" w:rsidRDefault="0099235E" w:rsidP="00F00AD0">
            <w:pPr>
              <w:autoSpaceDE w:val="0"/>
              <w:autoSpaceDN w:val="0"/>
              <w:adjustRightInd w:val="0"/>
              <w:spacing w:before="0"/>
              <w:rPr>
                <w:rFonts w:cstheme="minorHAnsi"/>
                <w:color w:val="1A1A1A"/>
              </w:rPr>
            </w:pPr>
            <w:r w:rsidRPr="00E23625">
              <w:rPr>
                <w:rFonts w:cstheme="minorHAnsi"/>
                <w:color w:val="000000" w:themeColor="text1"/>
              </w:rPr>
              <w:t>Cyber and Electronic Warfare</w:t>
            </w:r>
          </w:p>
        </w:tc>
      </w:tr>
      <w:tr w:rsidR="0099235E" w14:paraId="3C6C2746" w14:textId="77777777" w:rsidTr="00F00AD0">
        <w:tc>
          <w:tcPr>
            <w:tcW w:w="3005" w:type="dxa"/>
          </w:tcPr>
          <w:p w14:paraId="29CD1F7F" w14:textId="77777777" w:rsidR="0099235E" w:rsidRPr="006A1539" w:rsidRDefault="0099235E" w:rsidP="00F00AD0">
            <w:pPr>
              <w:autoSpaceDE w:val="0"/>
              <w:autoSpaceDN w:val="0"/>
              <w:adjustRightInd w:val="0"/>
              <w:spacing w:before="0"/>
              <w:rPr>
                <w:rFonts w:cstheme="minorHAnsi"/>
                <w:color w:val="1A1A1A"/>
              </w:rPr>
            </w:pPr>
            <w:r w:rsidRPr="006A1539">
              <w:rPr>
                <w:rFonts w:cstheme="minorHAnsi"/>
                <w:color w:val="1A1A1A"/>
              </w:rPr>
              <w:t xml:space="preserve">Sensors </w:t>
            </w:r>
          </w:p>
        </w:tc>
        <w:tc>
          <w:tcPr>
            <w:tcW w:w="3005" w:type="dxa"/>
          </w:tcPr>
          <w:p w14:paraId="3D3E0402" w14:textId="77777777" w:rsidR="0099235E" w:rsidRPr="006A1539" w:rsidRDefault="0099235E" w:rsidP="00F00AD0">
            <w:pPr>
              <w:autoSpaceDE w:val="0"/>
              <w:autoSpaceDN w:val="0"/>
              <w:adjustRightInd w:val="0"/>
              <w:spacing w:before="0"/>
              <w:rPr>
                <w:rFonts w:cstheme="minorHAnsi"/>
                <w:color w:val="1A1A1A"/>
              </w:rPr>
            </w:pPr>
            <w:r w:rsidRPr="006A1539">
              <w:rPr>
                <w:rFonts w:cstheme="minorHAnsi"/>
                <w:color w:val="1A1A1A"/>
              </w:rPr>
              <w:t>Advanced Manufacturing</w:t>
            </w:r>
          </w:p>
        </w:tc>
        <w:tc>
          <w:tcPr>
            <w:tcW w:w="3006" w:type="dxa"/>
          </w:tcPr>
          <w:p w14:paraId="0F2C9566" w14:textId="77777777" w:rsidR="0099235E" w:rsidRPr="006A1539" w:rsidRDefault="0099235E" w:rsidP="00F00AD0">
            <w:pPr>
              <w:autoSpaceDE w:val="0"/>
              <w:autoSpaceDN w:val="0"/>
              <w:adjustRightInd w:val="0"/>
              <w:spacing w:before="0"/>
              <w:rPr>
                <w:rFonts w:cstheme="minorHAnsi"/>
                <w:color w:val="1A1A1A"/>
              </w:rPr>
            </w:pPr>
            <w:r w:rsidRPr="006A1539">
              <w:rPr>
                <w:rFonts w:cstheme="minorHAnsi"/>
                <w:color w:val="1A1A1A"/>
              </w:rPr>
              <w:t>Marine Biotechnology</w:t>
            </w:r>
          </w:p>
        </w:tc>
      </w:tr>
      <w:tr w:rsidR="0099235E" w14:paraId="072780B4" w14:textId="77777777" w:rsidTr="00F00AD0">
        <w:tc>
          <w:tcPr>
            <w:tcW w:w="3005" w:type="dxa"/>
          </w:tcPr>
          <w:p w14:paraId="1C2B6B45" w14:textId="77777777" w:rsidR="0099235E" w:rsidRPr="006A1539" w:rsidRDefault="0099235E" w:rsidP="00F00AD0">
            <w:pPr>
              <w:autoSpaceDE w:val="0"/>
              <w:autoSpaceDN w:val="0"/>
              <w:adjustRightInd w:val="0"/>
              <w:spacing w:before="0"/>
              <w:rPr>
                <w:rFonts w:cstheme="minorHAnsi"/>
                <w:color w:val="1A1A1A"/>
              </w:rPr>
            </w:pPr>
            <w:r w:rsidRPr="006A1539">
              <w:rPr>
                <w:rFonts w:cstheme="minorHAnsi"/>
                <w:color w:val="1A1A1A"/>
              </w:rPr>
              <w:t>Big Data Analytics</w:t>
            </w:r>
          </w:p>
        </w:tc>
        <w:tc>
          <w:tcPr>
            <w:tcW w:w="3005" w:type="dxa"/>
          </w:tcPr>
          <w:p w14:paraId="48BEEA71" w14:textId="77777777" w:rsidR="0099235E" w:rsidRPr="006A1539" w:rsidRDefault="0099235E" w:rsidP="00F00AD0">
            <w:pPr>
              <w:autoSpaceDE w:val="0"/>
              <w:autoSpaceDN w:val="0"/>
              <w:adjustRightInd w:val="0"/>
              <w:spacing w:before="0"/>
              <w:rPr>
                <w:rFonts w:cstheme="minorHAnsi"/>
                <w:color w:val="1A1A1A"/>
              </w:rPr>
            </w:pPr>
            <w:r w:rsidRPr="006A1539">
              <w:rPr>
                <w:rFonts w:cstheme="minorHAnsi"/>
                <w:color w:val="1A1A1A"/>
              </w:rPr>
              <w:t>Sustainable Energy Generation</w:t>
            </w:r>
          </w:p>
        </w:tc>
        <w:tc>
          <w:tcPr>
            <w:tcW w:w="3006" w:type="dxa"/>
          </w:tcPr>
          <w:p w14:paraId="5F34C99D" w14:textId="77777777" w:rsidR="0099235E" w:rsidRPr="006A1539" w:rsidRDefault="0099235E" w:rsidP="00F00AD0">
            <w:pPr>
              <w:autoSpaceDE w:val="0"/>
              <w:autoSpaceDN w:val="0"/>
              <w:adjustRightInd w:val="0"/>
              <w:spacing w:before="0"/>
              <w:rPr>
                <w:rFonts w:cstheme="minorHAnsi"/>
                <w:color w:val="1A1A1A"/>
              </w:rPr>
            </w:pPr>
            <w:r w:rsidRPr="006A1539">
              <w:rPr>
                <w:rFonts w:cstheme="minorHAnsi"/>
                <w:color w:val="1A1A1A"/>
              </w:rPr>
              <w:t>Human–Computer Interaction</w:t>
            </w:r>
          </w:p>
        </w:tc>
      </w:tr>
      <w:tr w:rsidR="0099235E" w14:paraId="4268C8AC" w14:textId="77777777" w:rsidTr="00F00AD0">
        <w:tc>
          <w:tcPr>
            <w:tcW w:w="3005" w:type="dxa"/>
          </w:tcPr>
          <w:p w14:paraId="118125C0" w14:textId="77777777" w:rsidR="0099235E" w:rsidRPr="006A1539" w:rsidRDefault="0099235E" w:rsidP="00F00AD0">
            <w:pPr>
              <w:autoSpaceDE w:val="0"/>
              <w:autoSpaceDN w:val="0"/>
              <w:adjustRightInd w:val="0"/>
              <w:spacing w:before="0"/>
              <w:rPr>
                <w:rFonts w:cstheme="minorHAnsi"/>
                <w:color w:val="1A1A1A"/>
              </w:rPr>
            </w:pPr>
            <w:r w:rsidRPr="006A1539">
              <w:rPr>
                <w:rFonts w:cstheme="minorHAnsi"/>
                <w:color w:val="1A1A1A"/>
              </w:rPr>
              <w:t xml:space="preserve">Propulsion and Powering </w:t>
            </w:r>
          </w:p>
        </w:tc>
        <w:tc>
          <w:tcPr>
            <w:tcW w:w="3005" w:type="dxa"/>
          </w:tcPr>
          <w:p w14:paraId="2291FE9C" w14:textId="77777777" w:rsidR="0099235E" w:rsidRPr="006A1539" w:rsidRDefault="0099235E" w:rsidP="00F00AD0">
            <w:pPr>
              <w:autoSpaceDE w:val="0"/>
              <w:autoSpaceDN w:val="0"/>
              <w:adjustRightInd w:val="0"/>
              <w:spacing w:before="0"/>
              <w:rPr>
                <w:rFonts w:cstheme="minorHAnsi"/>
                <w:color w:val="1A1A1A"/>
              </w:rPr>
            </w:pPr>
            <w:r w:rsidRPr="006A1539">
              <w:rPr>
                <w:rFonts w:cstheme="minorHAnsi"/>
                <w:color w:val="1A1A1A"/>
              </w:rPr>
              <w:t>Shipbuilding</w:t>
            </w:r>
          </w:p>
        </w:tc>
        <w:tc>
          <w:tcPr>
            <w:tcW w:w="3006" w:type="dxa"/>
          </w:tcPr>
          <w:p w14:paraId="55E16191" w14:textId="77777777" w:rsidR="0099235E" w:rsidRPr="006A1539" w:rsidRDefault="0099235E" w:rsidP="00F00AD0">
            <w:pPr>
              <w:autoSpaceDE w:val="0"/>
              <w:autoSpaceDN w:val="0"/>
              <w:adjustRightInd w:val="0"/>
              <w:spacing w:before="0"/>
              <w:rPr>
                <w:rFonts w:cstheme="minorHAnsi"/>
                <w:color w:val="1A1A1A"/>
              </w:rPr>
            </w:pPr>
            <w:r w:rsidRPr="006A1539">
              <w:rPr>
                <w:rFonts w:cstheme="minorHAnsi"/>
                <w:color w:val="1A1A1A"/>
              </w:rPr>
              <w:t>Deep Ocean Mining</w:t>
            </w:r>
          </w:p>
        </w:tc>
      </w:tr>
      <w:tr w:rsidR="0099235E" w14:paraId="48903212" w14:textId="77777777" w:rsidTr="00F00AD0">
        <w:tc>
          <w:tcPr>
            <w:tcW w:w="3005" w:type="dxa"/>
          </w:tcPr>
          <w:p w14:paraId="48E755E3" w14:textId="77777777" w:rsidR="0099235E" w:rsidRPr="006A1539" w:rsidRDefault="0099235E" w:rsidP="00F00AD0">
            <w:pPr>
              <w:autoSpaceDE w:val="0"/>
              <w:autoSpaceDN w:val="0"/>
              <w:adjustRightInd w:val="0"/>
              <w:spacing w:before="0"/>
              <w:rPr>
                <w:rFonts w:cstheme="minorHAnsi"/>
                <w:color w:val="1A1A1A"/>
              </w:rPr>
            </w:pPr>
            <w:r w:rsidRPr="006A1539">
              <w:rPr>
                <w:rFonts w:cstheme="minorHAnsi"/>
                <w:color w:val="1A1A1A"/>
              </w:rPr>
              <w:t>Advanced Materials</w:t>
            </w:r>
          </w:p>
        </w:tc>
        <w:tc>
          <w:tcPr>
            <w:tcW w:w="3005" w:type="dxa"/>
          </w:tcPr>
          <w:p w14:paraId="6DD6B26A" w14:textId="77777777" w:rsidR="0099235E" w:rsidRPr="006A1539" w:rsidRDefault="0099235E" w:rsidP="00F00AD0">
            <w:pPr>
              <w:autoSpaceDE w:val="0"/>
              <w:autoSpaceDN w:val="0"/>
              <w:adjustRightInd w:val="0"/>
              <w:spacing w:before="0"/>
              <w:rPr>
                <w:rFonts w:cstheme="minorHAnsi"/>
                <w:color w:val="1A1A1A"/>
              </w:rPr>
            </w:pPr>
            <w:r w:rsidRPr="006A1539">
              <w:rPr>
                <w:rFonts w:cstheme="minorHAnsi"/>
                <w:color w:val="1A1A1A"/>
              </w:rPr>
              <w:t>Carbon Capture and Storage</w:t>
            </w:r>
          </w:p>
        </w:tc>
        <w:tc>
          <w:tcPr>
            <w:tcW w:w="3006" w:type="dxa"/>
          </w:tcPr>
          <w:p w14:paraId="60877B40" w14:textId="77777777" w:rsidR="0099235E" w:rsidRPr="006A1539" w:rsidRDefault="0099235E" w:rsidP="00F00AD0">
            <w:pPr>
              <w:autoSpaceDE w:val="0"/>
              <w:autoSpaceDN w:val="0"/>
              <w:adjustRightInd w:val="0"/>
              <w:spacing w:before="0"/>
              <w:rPr>
                <w:rFonts w:cstheme="minorHAnsi"/>
                <w:color w:val="1A1A1A"/>
              </w:rPr>
            </w:pPr>
            <w:r w:rsidRPr="006A1539">
              <w:rPr>
                <w:rFonts w:cstheme="minorHAnsi"/>
                <w:color w:val="1A1A1A"/>
              </w:rPr>
              <w:t>Human Augmentation</w:t>
            </w:r>
          </w:p>
        </w:tc>
      </w:tr>
      <w:tr w:rsidR="0099235E" w14:paraId="4811AB09" w14:textId="77777777" w:rsidTr="00F00AD0">
        <w:tc>
          <w:tcPr>
            <w:tcW w:w="3005" w:type="dxa"/>
          </w:tcPr>
          <w:p w14:paraId="5EDDC4FD" w14:textId="77777777" w:rsidR="0099235E" w:rsidRPr="006A1539" w:rsidRDefault="0099235E" w:rsidP="00F00AD0">
            <w:pPr>
              <w:autoSpaceDE w:val="0"/>
              <w:autoSpaceDN w:val="0"/>
              <w:adjustRightInd w:val="0"/>
              <w:spacing w:before="0"/>
              <w:rPr>
                <w:rFonts w:cstheme="minorHAnsi"/>
                <w:color w:val="1A1A1A"/>
              </w:rPr>
            </w:pPr>
            <w:r w:rsidRPr="006A1539">
              <w:rPr>
                <w:rFonts w:cstheme="minorHAnsi"/>
                <w:color w:val="1A1A1A"/>
              </w:rPr>
              <w:t>Smart Ship</w:t>
            </w:r>
          </w:p>
        </w:tc>
        <w:tc>
          <w:tcPr>
            <w:tcW w:w="3005" w:type="dxa"/>
          </w:tcPr>
          <w:p w14:paraId="7CDAFFB0" w14:textId="77777777" w:rsidR="0099235E" w:rsidRPr="006A1539" w:rsidRDefault="0099235E" w:rsidP="00F00AD0">
            <w:pPr>
              <w:autoSpaceDE w:val="0"/>
              <w:autoSpaceDN w:val="0"/>
              <w:adjustRightInd w:val="0"/>
              <w:spacing w:before="0"/>
              <w:rPr>
                <w:rFonts w:cstheme="minorHAnsi"/>
                <w:color w:val="1A1A1A"/>
              </w:rPr>
            </w:pPr>
            <w:r w:rsidRPr="006A1539">
              <w:rPr>
                <w:rFonts w:cstheme="minorHAnsi"/>
                <w:color w:val="1A1A1A"/>
              </w:rPr>
              <w:t>Energy Management</w:t>
            </w:r>
          </w:p>
        </w:tc>
        <w:tc>
          <w:tcPr>
            <w:tcW w:w="3006" w:type="dxa"/>
          </w:tcPr>
          <w:p w14:paraId="789004B6" w14:textId="77777777" w:rsidR="0099235E" w:rsidRPr="006A1539" w:rsidRDefault="0099235E" w:rsidP="00F00AD0">
            <w:pPr>
              <w:keepNext/>
              <w:autoSpaceDE w:val="0"/>
              <w:autoSpaceDN w:val="0"/>
              <w:adjustRightInd w:val="0"/>
              <w:spacing w:before="0"/>
              <w:rPr>
                <w:rFonts w:cstheme="minorHAnsi"/>
                <w:color w:val="1A1A1A"/>
              </w:rPr>
            </w:pPr>
            <w:r w:rsidRPr="006A1539">
              <w:rPr>
                <w:rFonts w:cstheme="minorHAnsi"/>
                <w:color w:val="1A1A1A"/>
              </w:rPr>
              <w:t>Communication</w:t>
            </w:r>
          </w:p>
        </w:tc>
      </w:tr>
    </w:tbl>
    <w:p w14:paraId="68DB47EB" w14:textId="2472FB66" w:rsidR="0099235E" w:rsidRPr="00204E32" w:rsidRDefault="0099235E" w:rsidP="0099235E">
      <w:pPr>
        <w:pStyle w:val="Caption"/>
        <w:rPr>
          <w:rFonts w:asciiTheme="minorHAnsi" w:hAnsiTheme="minorHAnsi" w:cstheme="minorHAnsi"/>
          <w:sz w:val="20"/>
          <w:szCs w:val="20"/>
        </w:rPr>
      </w:pPr>
      <w:bookmarkStart w:id="29" w:name="_Toc529358018"/>
      <w:r w:rsidRPr="00204E32">
        <w:rPr>
          <w:rFonts w:asciiTheme="minorHAnsi" w:hAnsiTheme="minorHAnsi" w:cstheme="minorHAnsi"/>
          <w:sz w:val="20"/>
          <w:szCs w:val="20"/>
        </w:rPr>
        <w:t xml:space="preserve">Table </w:t>
      </w:r>
      <w:r w:rsidRPr="00204E32">
        <w:rPr>
          <w:rFonts w:asciiTheme="minorHAnsi" w:hAnsiTheme="minorHAnsi" w:cstheme="minorHAnsi"/>
          <w:sz w:val="20"/>
          <w:szCs w:val="20"/>
        </w:rPr>
        <w:fldChar w:fldCharType="begin"/>
      </w:r>
      <w:r w:rsidRPr="00204E32">
        <w:rPr>
          <w:rFonts w:asciiTheme="minorHAnsi" w:hAnsiTheme="minorHAnsi" w:cstheme="minorHAnsi"/>
          <w:sz w:val="20"/>
          <w:szCs w:val="20"/>
        </w:rPr>
        <w:instrText xml:space="preserve"> SEQ Table \* ARABIC </w:instrText>
      </w:r>
      <w:r w:rsidRPr="00204E32">
        <w:rPr>
          <w:rFonts w:asciiTheme="minorHAnsi" w:hAnsiTheme="minorHAnsi" w:cstheme="minorHAnsi"/>
          <w:sz w:val="20"/>
          <w:szCs w:val="20"/>
        </w:rPr>
        <w:fldChar w:fldCharType="separate"/>
      </w:r>
      <w:r w:rsidR="00380C62">
        <w:rPr>
          <w:rFonts w:asciiTheme="minorHAnsi" w:hAnsiTheme="minorHAnsi" w:cstheme="minorHAnsi"/>
          <w:noProof/>
          <w:sz w:val="20"/>
          <w:szCs w:val="20"/>
        </w:rPr>
        <w:t>1</w:t>
      </w:r>
      <w:r w:rsidRPr="00204E32">
        <w:rPr>
          <w:rFonts w:asciiTheme="minorHAnsi" w:hAnsiTheme="minorHAnsi" w:cstheme="minorHAnsi"/>
          <w:sz w:val="20"/>
          <w:szCs w:val="20"/>
        </w:rPr>
        <w:fldChar w:fldCharType="end"/>
      </w:r>
      <w:r w:rsidRPr="00204E32">
        <w:rPr>
          <w:rFonts w:asciiTheme="minorHAnsi" w:hAnsiTheme="minorHAnsi" w:cstheme="minorHAnsi"/>
          <w:sz w:val="20"/>
          <w:szCs w:val="20"/>
        </w:rPr>
        <w:t>: Highest Ranked Technologies in "Global Marine Technology Trends 2030"</w:t>
      </w:r>
      <w:bookmarkEnd w:id="29"/>
    </w:p>
    <w:p w14:paraId="3F62DF6F" w14:textId="77777777" w:rsidR="0099235E" w:rsidRPr="0099235E" w:rsidRDefault="0099235E" w:rsidP="0099235E">
      <w:pPr>
        <w:pStyle w:val="Default"/>
        <w:rPr>
          <w:rFonts w:asciiTheme="minorHAnsi" w:hAnsiTheme="minorHAnsi" w:cstheme="minorBidi"/>
          <w:color w:val="auto"/>
          <w:sz w:val="22"/>
          <w:szCs w:val="22"/>
        </w:rPr>
      </w:pPr>
      <w:r w:rsidRPr="0099235E">
        <w:rPr>
          <w:rFonts w:asciiTheme="minorHAnsi" w:hAnsiTheme="minorHAnsi" w:cstheme="minorBidi"/>
          <w:color w:val="auto"/>
          <w:sz w:val="22"/>
          <w:szCs w:val="22"/>
        </w:rPr>
        <w:t>For each of the three core sectors, eight technologies were picked for their transformational effects when used individually and in combinations. Individual technologies were analysed and assessed from four different perspectives</w:t>
      </w:r>
      <w:r w:rsidR="005D3E50">
        <w:rPr>
          <w:rFonts w:asciiTheme="minorHAnsi" w:hAnsiTheme="minorHAnsi" w:cstheme="minorBidi"/>
          <w:color w:val="auto"/>
          <w:sz w:val="22"/>
          <w:szCs w:val="22"/>
        </w:rPr>
        <w:t>, as shown in Table 2</w:t>
      </w:r>
      <w:r w:rsidRPr="0099235E">
        <w:rPr>
          <w:rFonts w:asciiTheme="minorHAnsi" w:hAnsiTheme="minorHAnsi" w:cstheme="minorBidi"/>
          <w:color w:val="auto"/>
          <w:sz w:val="22"/>
          <w:szCs w:val="22"/>
        </w:rPr>
        <w:t>:</w:t>
      </w:r>
    </w:p>
    <w:p w14:paraId="4F226FBA" w14:textId="77777777" w:rsidR="0099235E" w:rsidRPr="0099235E" w:rsidRDefault="0099235E" w:rsidP="0099235E">
      <w:pPr>
        <w:pStyle w:val="Default"/>
        <w:numPr>
          <w:ilvl w:val="0"/>
          <w:numId w:val="25"/>
        </w:numPr>
        <w:rPr>
          <w:rFonts w:asciiTheme="minorHAnsi" w:hAnsiTheme="minorHAnsi" w:cstheme="minorBidi"/>
          <w:color w:val="auto"/>
          <w:sz w:val="22"/>
          <w:szCs w:val="22"/>
        </w:rPr>
      </w:pPr>
      <w:r w:rsidRPr="0099235E">
        <w:rPr>
          <w:rFonts w:asciiTheme="minorHAnsi" w:hAnsiTheme="minorHAnsi" w:cstheme="minorBidi"/>
          <w:color w:val="auto"/>
          <w:sz w:val="22"/>
          <w:szCs w:val="22"/>
        </w:rPr>
        <w:t>A concise explanation by a technology provider who wishes to sell to a potential buyer</w:t>
      </w:r>
    </w:p>
    <w:p w14:paraId="77251A91" w14:textId="77777777" w:rsidR="0099235E" w:rsidRPr="0099235E" w:rsidRDefault="0099235E" w:rsidP="0099235E">
      <w:pPr>
        <w:pStyle w:val="Default"/>
        <w:numPr>
          <w:ilvl w:val="0"/>
          <w:numId w:val="25"/>
        </w:numPr>
        <w:rPr>
          <w:rFonts w:asciiTheme="minorHAnsi" w:hAnsiTheme="minorHAnsi" w:cstheme="minorBidi"/>
          <w:color w:val="auto"/>
          <w:sz w:val="22"/>
          <w:szCs w:val="22"/>
        </w:rPr>
      </w:pPr>
      <w:r w:rsidRPr="0099235E">
        <w:rPr>
          <w:rFonts w:asciiTheme="minorHAnsi" w:hAnsiTheme="minorHAnsi" w:cstheme="minorBidi"/>
          <w:color w:val="auto"/>
          <w:sz w:val="22"/>
          <w:szCs w:val="22"/>
        </w:rPr>
        <w:t>A concise business case by a buyer who wishes to raise capital from an investor</w:t>
      </w:r>
    </w:p>
    <w:p w14:paraId="6579315F" w14:textId="77777777" w:rsidR="0099235E" w:rsidRPr="0099235E" w:rsidRDefault="0099235E" w:rsidP="0099235E">
      <w:pPr>
        <w:pStyle w:val="Default"/>
        <w:numPr>
          <w:ilvl w:val="0"/>
          <w:numId w:val="25"/>
        </w:numPr>
        <w:rPr>
          <w:rFonts w:asciiTheme="minorHAnsi" w:hAnsiTheme="minorHAnsi" w:cstheme="minorBidi"/>
          <w:color w:val="auto"/>
          <w:sz w:val="22"/>
          <w:szCs w:val="22"/>
        </w:rPr>
      </w:pPr>
      <w:r w:rsidRPr="0099235E">
        <w:rPr>
          <w:rFonts w:asciiTheme="minorHAnsi" w:hAnsiTheme="minorHAnsi" w:cstheme="minorBidi"/>
          <w:color w:val="auto"/>
          <w:sz w:val="22"/>
          <w:szCs w:val="22"/>
        </w:rPr>
        <w:t xml:space="preserve">An assessment by an investor on the risk and uncertainties </w:t>
      </w:r>
    </w:p>
    <w:p w14:paraId="7567FDB9" w14:textId="77777777" w:rsidR="0099235E" w:rsidRDefault="0099235E" w:rsidP="0099235E">
      <w:pPr>
        <w:pStyle w:val="Default"/>
        <w:numPr>
          <w:ilvl w:val="0"/>
          <w:numId w:val="25"/>
        </w:numPr>
        <w:rPr>
          <w:rFonts w:asciiTheme="minorHAnsi" w:hAnsiTheme="minorHAnsi" w:cstheme="minorBidi"/>
          <w:color w:val="auto"/>
          <w:sz w:val="22"/>
          <w:szCs w:val="22"/>
        </w:rPr>
      </w:pPr>
      <w:r w:rsidRPr="0099235E">
        <w:rPr>
          <w:rFonts w:asciiTheme="minorHAnsi" w:hAnsiTheme="minorHAnsi" w:cstheme="minorBidi"/>
          <w:color w:val="auto"/>
          <w:sz w:val="22"/>
          <w:szCs w:val="22"/>
        </w:rPr>
        <w:t>An examination of the technology’s wider transformational impact.</w:t>
      </w:r>
    </w:p>
    <w:p w14:paraId="317D97D8" w14:textId="77777777" w:rsidR="005D3E50" w:rsidRPr="0099235E" w:rsidRDefault="005D3E50" w:rsidP="005D3E50">
      <w:pPr>
        <w:pStyle w:val="Default"/>
        <w:ind w:left="360"/>
        <w:rPr>
          <w:rFonts w:asciiTheme="minorHAnsi" w:hAnsiTheme="minorHAnsi" w:cstheme="minorBidi"/>
          <w:color w:val="auto"/>
          <w:sz w:val="22"/>
          <w:szCs w:val="22"/>
        </w:rPr>
      </w:pPr>
    </w:p>
    <w:tbl>
      <w:tblPr>
        <w:tblStyle w:val="TableGrid"/>
        <w:tblW w:w="0" w:type="auto"/>
        <w:shd w:val="clear" w:color="auto" w:fill="A6A6A6" w:themeFill="background1" w:themeFillShade="A6"/>
        <w:tblLook w:val="04A0" w:firstRow="1" w:lastRow="0" w:firstColumn="1" w:lastColumn="0" w:noHBand="0" w:noVBand="1"/>
      </w:tblPr>
      <w:tblGrid>
        <w:gridCol w:w="3005"/>
        <w:gridCol w:w="3005"/>
        <w:gridCol w:w="3006"/>
      </w:tblGrid>
      <w:tr w:rsidR="0099235E" w:rsidRPr="00D85184" w14:paraId="4DE026DF" w14:textId="77777777" w:rsidTr="00F00AD0">
        <w:tc>
          <w:tcPr>
            <w:tcW w:w="3005" w:type="dxa"/>
            <w:tcBorders>
              <w:bottom w:val="single" w:sz="4" w:space="0" w:color="auto"/>
            </w:tcBorders>
            <w:shd w:val="clear" w:color="auto" w:fill="A6A6A6" w:themeFill="background1" w:themeFillShade="A6"/>
          </w:tcPr>
          <w:p w14:paraId="3A371A34" w14:textId="77777777" w:rsidR="0099235E" w:rsidRPr="00D85184" w:rsidRDefault="0099235E" w:rsidP="00F00AD0">
            <w:pPr>
              <w:spacing w:before="120"/>
              <w:jc w:val="center"/>
              <w:rPr>
                <w:b/>
                <w:lang w:bidi="en-US"/>
              </w:rPr>
            </w:pPr>
            <w:r w:rsidRPr="00D85184">
              <w:rPr>
                <w:b/>
                <w:lang w:bidi="en-US"/>
              </w:rPr>
              <w:t>Commercial Shipping</w:t>
            </w:r>
          </w:p>
        </w:tc>
        <w:tc>
          <w:tcPr>
            <w:tcW w:w="3005" w:type="dxa"/>
            <w:tcBorders>
              <w:bottom w:val="single" w:sz="4" w:space="0" w:color="auto"/>
            </w:tcBorders>
            <w:shd w:val="clear" w:color="auto" w:fill="A6A6A6" w:themeFill="background1" w:themeFillShade="A6"/>
          </w:tcPr>
          <w:p w14:paraId="6EF50378" w14:textId="77777777" w:rsidR="0099235E" w:rsidRPr="00D85184" w:rsidRDefault="0099235E" w:rsidP="00F00AD0">
            <w:pPr>
              <w:spacing w:before="120"/>
              <w:jc w:val="center"/>
              <w:rPr>
                <w:b/>
                <w:lang w:bidi="en-US"/>
              </w:rPr>
            </w:pPr>
            <w:r w:rsidRPr="00D85184">
              <w:rPr>
                <w:b/>
                <w:lang w:bidi="en-US"/>
              </w:rPr>
              <w:t>Ocean Space</w:t>
            </w:r>
          </w:p>
        </w:tc>
        <w:tc>
          <w:tcPr>
            <w:tcW w:w="3006" w:type="dxa"/>
            <w:tcBorders>
              <w:bottom w:val="single" w:sz="4" w:space="0" w:color="auto"/>
            </w:tcBorders>
            <w:shd w:val="clear" w:color="auto" w:fill="A6A6A6" w:themeFill="background1" w:themeFillShade="A6"/>
          </w:tcPr>
          <w:p w14:paraId="489316D8" w14:textId="77777777" w:rsidR="0099235E" w:rsidRPr="00D85184" w:rsidRDefault="0099235E" w:rsidP="00F00AD0">
            <w:pPr>
              <w:spacing w:before="120"/>
              <w:jc w:val="center"/>
              <w:rPr>
                <w:b/>
                <w:lang w:bidi="en-US"/>
              </w:rPr>
            </w:pPr>
            <w:r w:rsidRPr="00D85184">
              <w:rPr>
                <w:b/>
                <w:lang w:bidi="en-US"/>
              </w:rPr>
              <w:t>Naval</w:t>
            </w:r>
          </w:p>
        </w:tc>
      </w:tr>
      <w:tr w:rsidR="0099235E" w:rsidRPr="00D85184" w14:paraId="6E2D202E" w14:textId="77777777" w:rsidTr="00F00AD0">
        <w:tc>
          <w:tcPr>
            <w:tcW w:w="3005" w:type="dxa"/>
            <w:shd w:val="clear" w:color="auto" w:fill="auto"/>
          </w:tcPr>
          <w:p w14:paraId="2B402104" w14:textId="77777777" w:rsidR="0099235E" w:rsidRPr="00D85184" w:rsidRDefault="0099235E" w:rsidP="00F00AD0">
            <w:pPr>
              <w:spacing w:before="120"/>
              <w:jc w:val="center"/>
              <w:rPr>
                <w:color w:val="000000" w:themeColor="text1"/>
                <w:lang w:bidi="en-US"/>
              </w:rPr>
            </w:pPr>
            <w:r w:rsidRPr="00D85184">
              <w:rPr>
                <w:color w:val="000000" w:themeColor="text1"/>
                <w:lang w:bidi="en-US"/>
              </w:rPr>
              <w:t>Ship Building</w:t>
            </w:r>
          </w:p>
        </w:tc>
        <w:tc>
          <w:tcPr>
            <w:tcW w:w="3005" w:type="dxa"/>
            <w:shd w:val="clear" w:color="auto" w:fill="auto"/>
          </w:tcPr>
          <w:p w14:paraId="563F4E6C" w14:textId="77777777" w:rsidR="0099235E" w:rsidRPr="00D85184" w:rsidRDefault="0099235E" w:rsidP="00F00AD0">
            <w:pPr>
              <w:spacing w:before="120"/>
              <w:jc w:val="center"/>
              <w:rPr>
                <w:color w:val="000000" w:themeColor="text1"/>
                <w:lang w:bidi="en-US"/>
              </w:rPr>
            </w:pPr>
            <w:r w:rsidRPr="00D85184">
              <w:rPr>
                <w:color w:val="000000" w:themeColor="text1"/>
                <w:lang w:bidi="en-US"/>
              </w:rPr>
              <w:t>Advanced Materials</w:t>
            </w:r>
          </w:p>
        </w:tc>
        <w:tc>
          <w:tcPr>
            <w:tcW w:w="3006" w:type="dxa"/>
            <w:shd w:val="clear" w:color="auto" w:fill="auto"/>
          </w:tcPr>
          <w:p w14:paraId="55B0795F" w14:textId="77777777" w:rsidR="0099235E" w:rsidRPr="00D85184" w:rsidRDefault="0099235E" w:rsidP="00F00AD0">
            <w:pPr>
              <w:spacing w:before="120"/>
              <w:jc w:val="center"/>
              <w:rPr>
                <w:color w:val="000000" w:themeColor="text1"/>
                <w:lang w:bidi="en-US"/>
              </w:rPr>
            </w:pPr>
            <w:r w:rsidRPr="00D85184">
              <w:rPr>
                <w:color w:val="000000" w:themeColor="text1"/>
                <w:lang w:bidi="en-US"/>
              </w:rPr>
              <w:t>Advanced Materials</w:t>
            </w:r>
          </w:p>
        </w:tc>
      </w:tr>
      <w:tr w:rsidR="0099235E" w:rsidRPr="00D85184" w14:paraId="6D95A9C1" w14:textId="77777777" w:rsidTr="00F00AD0">
        <w:tc>
          <w:tcPr>
            <w:tcW w:w="3005" w:type="dxa"/>
            <w:shd w:val="clear" w:color="auto" w:fill="auto"/>
          </w:tcPr>
          <w:p w14:paraId="5438696A" w14:textId="77777777" w:rsidR="0099235E" w:rsidRPr="00D85184" w:rsidRDefault="0099235E" w:rsidP="00F00AD0">
            <w:pPr>
              <w:spacing w:before="120"/>
              <w:jc w:val="center"/>
              <w:rPr>
                <w:color w:val="000000" w:themeColor="text1"/>
                <w:lang w:bidi="en-US"/>
              </w:rPr>
            </w:pPr>
            <w:r w:rsidRPr="00D85184">
              <w:rPr>
                <w:color w:val="000000" w:themeColor="text1"/>
                <w:lang w:bidi="en-US"/>
              </w:rPr>
              <w:t>Propulsion and Powering</w:t>
            </w:r>
          </w:p>
        </w:tc>
        <w:tc>
          <w:tcPr>
            <w:tcW w:w="3005" w:type="dxa"/>
            <w:shd w:val="clear" w:color="auto" w:fill="auto"/>
          </w:tcPr>
          <w:p w14:paraId="1330E625" w14:textId="77777777" w:rsidR="0099235E" w:rsidRPr="00D85184" w:rsidRDefault="0099235E" w:rsidP="00F00AD0">
            <w:pPr>
              <w:spacing w:before="120"/>
              <w:jc w:val="center"/>
              <w:rPr>
                <w:color w:val="000000" w:themeColor="text1"/>
                <w:lang w:bidi="en-US"/>
              </w:rPr>
            </w:pPr>
            <w:r>
              <w:rPr>
                <w:color w:val="000000" w:themeColor="text1"/>
                <w:lang w:bidi="en-US"/>
              </w:rPr>
              <w:t>Autonomous Systems</w:t>
            </w:r>
          </w:p>
        </w:tc>
        <w:tc>
          <w:tcPr>
            <w:tcW w:w="3006" w:type="dxa"/>
            <w:shd w:val="clear" w:color="auto" w:fill="auto"/>
          </w:tcPr>
          <w:p w14:paraId="55F9DCBA" w14:textId="77777777" w:rsidR="0099235E" w:rsidRPr="00D85184" w:rsidRDefault="0099235E" w:rsidP="00F00AD0">
            <w:pPr>
              <w:spacing w:before="120"/>
              <w:jc w:val="center"/>
              <w:rPr>
                <w:color w:val="000000" w:themeColor="text1"/>
                <w:lang w:bidi="en-US"/>
              </w:rPr>
            </w:pPr>
            <w:r>
              <w:rPr>
                <w:color w:val="000000" w:themeColor="text1"/>
                <w:lang w:bidi="en-US"/>
              </w:rPr>
              <w:t>Autonomous Systems</w:t>
            </w:r>
          </w:p>
        </w:tc>
      </w:tr>
      <w:tr w:rsidR="0099235E" w:rsidRPr="00D85184" w14:paraId="071E63D3" w14:textId="77777777" w:rsidTr="00F00AD0">
        <w:tc>
          <w:tcPr>
            <w:tcW w:w="3005" w:type="dxa"/>
            <w:shd w:val="clear" w:color="auto" w:fill="auto"/>
          </w:tcPr>
          <w:p w14:paraId="219E3751" w14:textId="77777777" w:rsidR="0099235E" w:rsidRPr="00D85184" w:rsidRDefault="0099235E" w:rsidP="00F00AD0">
            <w:pPr>
              <w:spacing w:before="120"/>
              <w:jc w:val="center"/>
              <w:rPr>
                <w:color w:val="000000" w:themeColor="text1"/>
                <w:lang w:bidi="en-US"/>
              </w:rPr>
            </w:pPr>
            <w:r w:rsidRPr="00D85184">
              <w:rPr>
                <w:color w:val="000000" w:themeColor="text1"/>
                <w:lang w:bidi="en-US"/>
              </w:rPr>
              <w:t>Smart Ship</w:t>
            </w:r>
          </w:p>
        </w:tc>
        <w:tc>
          <w:tcPr>
            <w:tcW w:w="3005" w:type="dxa"/>
            <w:shd w:val="clear" w:color="auto" w:fill="auto"/>
          </w:tcPr>
          <w:p w14:paraId="4DBCEEF9" w14:textId="77777777" w:rsidR="0099235E" w:rsidRPr="00D85184" w:rsidRDefault="0099235E" w:rsidP="00F00AD0">
            <w:pPr>
              <w:spacing w:before="120"/>
              <w:jc w:val="center"/>
              <w:rPr>
                <w:color w:val="000000" w:themeColor="text1"/>
                <w:lang w:bidi="en-US"/>
              </w:rPr>
            </w:pPr>
            <w:r>
              <w:rPr>
                <w:color w:val="000000" w:themeColor="text1"/>
                <w:lang w:bidi="en-US"/>
              </w:rPr>
              <w:t>Big Data Analytics</w:t>
            </w:r>
          </w:p>
        </w:tc>
        <w:tc>
          <w:tcPr>
            <w:tcW w:w="3006" w:type="dxa"/>
            <w:shd w:val="clear" w:color="auto" w:fill="auto"/>
          </w:tcPr>
          <w:p w14:paraId="6428AA69" w14:textId="77777777" w:rsidR="0099235E" w:rsidRPr="00D85184" w:rsidRDefault="0099235E" w:rsidP="00F00AD0">
            <w:pPr>
              <w:spacing w:before="120"/>
              <w:jc w:val="center"/>
              <w:rPr>
                <w:color w:val="000000" w:themeColor="text1"/>
                <w:lang w:bidi="en-US"/>
              </w:rPr>
            </w:pPr>
            <w:r>
              <w:rPr>
                <w:color w:val="000000" w:themeColor="text1"/>
                <w:lang w:bidi="en-US"/>
              </w:rPr>
              <w:t>Big Data Analytics</w:t>
            </w:r>
          </w:p>
        </w:tc>
      </w:tr>
      <w:tr w:rsidR="0099235E" w:rsidRPr="00D85184" w14:paraId="5A4573E2" w14:textId="77777777" w:rsidTr="00F00AD0">
        <w:tc>
          <w:tcPr>
            <w:tcW w:w="3005" w:type="dxa"/>
            <w:shd w:val="clear" w:color="auto" w:fill="auto"/>
          </w:tcPr>
          <w:p w14:paraId="33E85BC9" w14:textId="77777777" w:rsidR="0099235E" w:rsidRPr="00D85184" w:rsidRDefault="0099235E" w:rsidP="00F00AD0">
            <w:pPr>
              <w:spacing w:before="120"/>
              <w:jc w:val="center"/>
              <w:rPr>
                <w:color w:val="000000" w:themeColor="text1"/>
                <w:lang w:bidi="en-US"/>
              </w:rPr>
            </w:pPr>
            <w:r w:rsidRPr="00D85184">
              <w:rPr>
                <w:color w:val="000000" w:themeColor="text1"/>
                <w:lang w:bidi="en-US"/>
              </w:rPr>
              <w:t>Advanced Materials</w:t>
            </w:r>
          </w:p>
        </w:tc>
        <w:tc>
          <w:tcPr>
            <w:tcW w:w="3005" w:type="dxa"/>
            <w:shd w:val="clear" w:color="auto" w:fill="auto"/>
          </w:tcPr>
          <w:p w14:paraId="74160875" w14:textId="77777777" w:rsidR="0099235E" w:rsidRPr="00D85184" w:rsidRDefault="0099235E" w:rsidP="00F00AD0">
            <w:pPr>
              <w:spacing w:before="120"/>
              <w:jc w:val="center"/>
              <w:rPr>
                <w:color w:val="000000" w:themeColor="text1"/>
                <w:lang w:bidi="en-US"/>
              </w:rPr>
            </w:pPr>
            <w:r>
              <w:rPr>
                <w:color w:val="000000" w:themeColor="text1"/>
                <w:lang w:bidi="en-US"/>
              </w:rPr>
              <w:t>Sensors and Communications</w:t>
            </w:r>
          </w:p>
        </w:tc>
        <w:tc>
          <w:tcPr>
            <w:tcW w:w="3006" w:type="dxa"/>
            <w:shd w:val="clear" w:color="auto" w:fill="auto"/>
          </w:tcPr>
          <w:p w14:paraId="0C4F5390" w14:textId="77777777" w:rsidR="0099235E" w:rsidRPr="00D85184" w:rsidRDefault="0099235E" w:rsidP="00F00AD0">
            <w:pPr>
              <w:spacing w:before="120"/>
              <w:jc w:val="center"/>
              <w:rPr>
                <w:color w:val="000000" w:themeColor="text1"/>
                <w:lang w:bidi="en-US"/>
              </w:rPr>
            </w:pPr>
            <w:r>
              <w:rPr>
                <w:color w:val="000000" w:themeColor="text1"/>
                <w:lang w:bidi="en-US"/>
              </w:rPr>
              <w:t>Human-Computer Interaction</w:t>
            </w:r>
          </w:p>
        </w:tc>
      </w:tr>
      <w:tr w:rsidR="0099235E" w:rsidRPr="00D85184" w14:paraId="33903CB4" w14:textId="77777777" w:rsidTr="00F00AD0">
        <w:tc>
          <w:tcPr>
            <w:tcW w:w="3005" w:type="dxa"/>
            <w:shd w:val="clear" w:color="auto" w:fill="auto"/>
          </w:tcPr>
          <w:p w14:paraId="357B8443" w14:textId="77777777" w:rsidR="0099235E" w:rsidRPr="00D85184" w:rsidRDefault="0099235E" w:rsidP="00F00AD0">
            <w:pPr>
              <w:spacing w:before="120"/>
              <w:jc w:val="center"/>
              <w:rPr>
                <w:color w:val="000000" w:themeColor="text1"/>
                <w:lang w:bidi="en-US"/>
              </w:rPr>
            </w:pPr>
            <w:r w:rsidRPr="00D85184">
              <w:rPr>
                <w:color w:val="000000" w:themeColor="text1"/>
                <w:lang w:bidi="en-US"/>
              </w:rPr>
              <w:t>Big Data Analytics</w:t>
            </w:r>
          </w:p>
        </w:tc>
        <w:tc>
          <w:tcPr>
            <w:tcW w:w="3005" w:type="dxa"/>
            <w:shd w:val="clear" w:color="auto" w:fill="auto"/>
          </w:tcPr>
          <w:p w14:paraId="5E8DCC0A" w14:textId="77777777" w:rsidR="0099235E" w:rsidRPr="00D85184" w:rsidRDefault="0099235E" w:rsidP="00F00AD0">
            <w:pPr>
              <w:spacing w:before="120"/>
              <w:jc w:val="center"/>
              <w:rPr>
                <w:color w:val="000000" w:themeColor="text1"/>
                <w:lang w:bidi="en-US"/>
              </w:rPr>
            </w:pPr>
            <w:r>
              <w:rPr>
                <w:color w:val="000000" w:themeColor="text1"/>
                <w:lang w:bidi="en-US"/>
              </w:rPr>
              <w:t>Carbon Capture and Storage</w:t>
            </w:r>
          </w:p>
        </w:tc>
        <w:tc>
          <w:tcPr>
            <w:tcW w:w="3006" w:type="dxa"/>
            <w:shd w:val="clear" w:color="auto" w:fill="auto"/>
          </w:tcPr>
          <w:p w14:paraId="00D98356" w14:textId="77777777" w:rsidR="0099235E" w:rsidRPr="00D85184" w:rsidRDefault="0099235E" w:rsidP="00F00AD0">
            <w:pPr>
              <w:spacing w:before="120"/>
              <w:jc w:val="center"/>
              <w:rPr>
                <w:color w:val="000000" w:themeColor="text1"/>
                <w:lang w:bidi="en-US"/>
              </w:rPr>
            </w:pPr>
            <w:r>
              <w:rPr>
                <w:color w:val="000000" w:themeColor="text1"/>
                <w:lang w:bidi="en-US"/>
              </w:rPr>
              <w:t>Advanced Manufacturing</w:t>
            </w:r>
          </w:p>
        </w:tc>
      </w:tr>
      <w:tr w:rsidR="0099235E" w:rsidRPr="00D85184" w14:paraId="5B50D9DE" w14:textId="77777777" w:rsidTr="00F00AD0">
        <w:tc>
          <w:tcPr>
            <w:tcW w:w="3005" w:type="dxa"/>
            <w:shd w:val="clear" w:color="auto" w:fill="auto"/>
          </w:tcPr>
          <w:p w14:paraId="3F75A3A7" w14:textId="77777777" w:rsidR="0099235E" w:rsidRPr="00D85184" w:rsidRDefault="0099235E" w:rsidP="00F00AD0">
            <w:pPr>
              <w:spacing w:before="120"/>
              <w:jc w:val="center"/>
              <w:rPr>
                <w:color w:val="000000" w:themeColor="text1"/>
                <w:lang w:bidi="en-US"/>
              </w:rPr>
            </w:pPr>
            <w:r w:rsidRPr="00D85184">
              <w:rPr>
                <w:color w:val="000000" w:themeColor="text1"/>
                <w:lang w:bidi="en-US"/>
              </w:rPr>
              <w:t>Robotics</w:t>
            </w:r>
          </w:p>
        </w:tc>
        <w:tc>
          <w:tcPr>
            <w:tcW w:w="3005" w:type="dxa"/>
            <w:shd w:val="clear" w:color="auto" w:fill="auto"/>
          </w:tcPr>
          <w:p w14:paraId="1F140FFB" w14:textId="77777777" w:rsidR="0099235E" w:rsidRPr="00D85184" w:rsidRDefault="0099235E" w:rsidP="00F00AD0">
            <w:pPr>
              <w:spacing w:before="120"/>
              <w:jc w:val="center"/>
              <w:rPr>
                <w:color w:val="000000" w:themeColor="text1"/>
                <w:lang w:bidi="en-US"/>
              </w:rPr>
            </w:pPr>
            <w:r>
              <w:rPr>
                <w:color w:val="000000" w:themeColor="text1"/>
                <w:lang w:bidi="en-US"/>
              </w:rPr>
              <w:t>Sustainable Energy Generation</w:t>
            </w:r>
          </w:p>
        </w:tc>
        <w:tc>
          <w:tcPr>
            <w:tcW w:w="3006" w:type="dxa"/>
            <w:shd w:val="clear" w:color="auto" w:fill="auto"/>
          </w:tcPr>
          <w:p w14:paraId="5FB5C4EE" w14:textId="77777777" w:rsidR="0099235E" w:rsidRPr="00D85184" w:rsidRDefault="0099235E" w:rsidP="00F00AD0">
            <w:pPr>
              <w:spacing w:before="120"/>
              <w:jc w:val="center"/>
              <w:rPr>
                <w:color w:val="000000" w:themeColor="text1"/>
                <w:lang w:bidi="en-US"/>
              </w:rPr>
            </w:pPr>
            <w:r>
              <w:rPr>
                <w:color w:val="000000" w:themeColor="text1"/>
                <w:lang w:bidi="en-US"/>
              </w:rPr>
              <w:t>Energy Management</w:t>
            </w:r>
          </w:p>
        </w:tc>
      </w:tr>
      <w:tr w:rsidR="0099235E" w:rsidRPr="00D85184" w14:paraId="28FAA5DF" w14:textId="77777777" w:rsidTr="00F00AD0">
        <w:tc>
          <w:tcPr>
            <w:tcW w:w="3005" w:type="dxa"/>
            <w:shd w:val="clear" w:color="auto" w:fill="auto"/>
          </w:tcPr>
          <w:p w14:paraId="47C2F9B5" w14:textId="77777777" w:rsidR="0099235E" w:rsidRPr="00D85184" w:rsidRDefault="0099235E" w:rsidP="00F00AD0">
            <w:pPr>
              <w:spacing w:before="120"/>
              <w:jc w:val="center"/>
              <w:rPr>
                <w:color w:val="000000" w:themeColor="text1"/>
                <w:lang w:bidi="en-US"/>
              </w:rPr>
            </w:pPr>
            <w:r w:rsidRPr="00D85184">
              <w:rPr>
                <w:color w:val="000000" w:themeColor="text1"/>
                <w:lang w:bidi="en-US"/>
              </w:rPr>
              <w:t>Sensors</w:t>
            </w:r>
          </w:p>
        </w:tc>
        <w:tc>
          <w:tcPr>
            <w:tcW w:w="3005" w:type="dxa"/>
            <w:shd w:val="clear" w:color="auto" w:fill="auto"/>
          </w:tcPr>
          <w:p w14:paraId="1DF2695A" w14:textId="77777777" w:rsidR="0099235E" w:rsidRPr="00D85184" w:rsidRDefault="0099235E" w:rsidP="00F00AD0">
            <w:pPr>
              <w:spacing w:before="120"/>
              <w:jc w:val="center"/>
              <w:rPr>
                <w:color w:val="000000" w:themeColor="text1"/>
                <w:lang w:bidi="en-US"/>
              </w:rPr>
            </w:pPr>
            <w:r>
              <w:rPr>
                <w:color w:val="000000" w:themeColor="text1"/>
                <w:lang w:bidi="en-US"/>
              </w:rPr>
              <w:t>Deep Ocean Mining</w:t>
            </w:r>
          </w:p>
        </w:tc>
        <w:tc>
          <w:tcPr>
            <w:tcW w:w="3006" w:type="dxa"/>
            <w:shd w:val="clear" w:color="auto" w:fill="auto"/>
          </w:tcPr>
          <w:p w14:paraId="77C057F1" w14:textId="77777777" w:rsidR="0099235E" w:rsidRPr="00D85184" w:rsidRDefault="0099235E" w:rsidP="00F00AD0">
            <w:pPr>
              <w:spacing w:before="120"/>
              <w:jc w:val="center"/>
              <w:rPr>
                <w:color w:val="000000" w:themeColor="text1"/>
                <w:lang w:bidi="en-US"/>
              </w:rPr>
            </w:pPr>
            <w:r>
              <w:rPr>
                <w:color w:val="000000" w:themeColor="text1"/>
                <w:lang w:bidi="en-US"/>
              </w:rPr>
              <w:t>Cyber and Electronic Warfare</w:t>
            </w:r>
          </w:p>
        </w:tc>
      </w:tr>
      <w:tr w:rsidR="0099235E" w:rsidRPr="00D85184" w14:paraId="02F31A7C" w14:textId="77777777" w:rsidTr="00F00AD0">
        <w:tc>
          <w:tcPr>
            <w:tcW w:w="3005" w:type="dxa"/>
            <w:shd w:val="clear" w:color="auto" w:fill="auto"/>
          </w:tcPr>
          <w:p w14:paraId="32BA3674" w14:textId="77777777" w:rsidR="0099235E" w:rsidRPr="00D85184" w:rsidRDefault="0099235E" w:rsidP="00F00AD0">
            <w:pPr>
              <w:spacing w:before="120"/>
              <w:jc w:val="center"/>
              <w:rPr>
                <w:color w:val="000000" w:themeColor="text1"/>
                <w:lang w:bidi="en-US"/>
              </w:rPr>
            </w:pPr>
            <w:r w:rsidRPr="00D85184">
              <w:rPr>
                <w:color w:val="000000" w:themeColor="text1"/>
                <w:lang w:bidi="en-US"/>
              </w:rPr>
              <w:t>Communications</w:t>
            </w:r>
          </w:p>
        </w:tc>
        <w:tc>
          <w:tcPr>
            <w:tcW w:w="3005" w:type="dxa"/>
            <w:shd w:val="clear" w:color="auto" w:fill="auto"/>
          </w:tcPr>
          <w:p w14:paraId="2CC7BCD6" w14:textId="77777777" w:rsidR="0099235E" w:rsidRPr="00D85184" w:rsidRDefault="0099235E" w:rsidP="00F00AD0">
            <w:pPr>
              <w:spacing w:before="120"/>
              <w:jc w:val="center"/>
              <w:rPr>
                <w:color w:val="000000" w:themeColor="text1"/>
                <w:lang w:bidi="en-US"/>
              </w:rPr>
            </w:pPr>
            <w:r>
              <w:rPr>
                <w:color w:val="000000" w:themeColor="text1"/>
                <w:lang w:bidi="en-US"/>
              </w:rPr>
              <w:t>Marine Biotechnology</w:t>
            </w:r>
          </w:p>
        </w:tc>
        <w:tc>
          <w:tcPr>
            <w:tcW w:w="3006" w:type="dxa"/>
            <w:shd w:val="clear" w:color="auto" w:fill="auto"/>
          </w:tcPr>
          <w:p w14:paraId="05A4162B" w14:textId="77777777" w:rsidR="0099235E" w:rsidRPr="00D85184" w:rsidRDefault="0099235E" w:rsidP="00F00AD0">
            <w:pPr>
              <w:keepNext/>
              <w:spacing w:before="120"/>
              <w:jc w:val="center"/>
              <w:rPr>
                <w:color w:val="000000" w:themeColor="text1"/>
                <w:lang w:bidi="en-US"/>
              </w:rPr>
            </w:pPr>
            <w:r>
              <w:rPr>
                <w:color w:val="000000" w:themeColor="text1"/>
                <w:lang w:bidi="en-US"/>
              </w:rPr>
              <w:t>Human Augmentation</w:t>
            </w:r>
          </w:p>
        </w:tc>
      </w:tr>
    </w:tbl>
    <w:p w14:paraId="434BB6A0" w14:textId="28F4CF1F" w:rsidR="0099235E" w:rsidRPr="00204E32" w:rsidRDefault="0099235E" w:rsidP="0099235E">
      <w:pPr>
        <w:pStyle w:val="Caption"/>
        <w:rPr>
          <w:rFonts w:asciiTheme="minorHAnsi" w:hAnsiTheme="minorHAnsi" w:cstheme="minorHAnsi"/>
          <w:sz w:val="20"/>
          <w:szCs w:val="20"/>
        </w:rPr>
      </w:pPr>
      <w:bookmarkStart w:id="30" w:name="_Toc529358019"/>
      <w:r w:rsidRPr="00204E32">
        <w:rPr>
          <w:rFonts w:asciiTheme="minorHAnsi" w:hAnsiTheme="minorHAnsi" w:cstheme="minorHAnsi"/>
          <w:sz w:val="20"/>
          <w:szCs w:val="20"/>
        </w:rPr>
        <w:t xml:space="preserve">Table </w:t>
      </w:r>
      <w:r w:rsidRPr="00204E32">
        <w:rPr>
          <w:rFonts w:asciiTheme="minorHAnsi" w:hAnsiTheme="minorHAnsi" w:cstheme="minorHAnsi"/>
          <w:sz w:val="20"/>
          <w:szCs w:val="20"/>
        </w:rPr>
        <w:fldChar w:fldCharType="begin"/>
      </w:r>
      <w:r w:rsidRPr="00204E32">
        <w:rPr>
          <w:rFonts w:asciiTheme="minorHAnsi" w:hAnsiTheme="minorHAnsi" w:cstheme="minorHAnsi"/>
          <w:sz w:val="20"/>
          <w:szCs w:val="20"/>
        </w:rPr>
        <w:instrText xml:space="preserve"> SEQ Table \* ARABIC </w:instrText>
      </w:r>
      <w:r w:rsidRPr="00204E32">
        <w:rPr>
          <w:rFonts w:asciiTheme="minorHAnsi" w:hAnsiTheme="minorHAnsi" w:cstheme="minorHAnsi"/>
          <w:sz w:val="20"/>
          <w:szCs w:val="20"/>
        </w:rPr>
        <w:fldChar w:fldCharType="separate"/>
      </w:r>
      <w:r w:rsidR="00380C62">
        <w:rPr>
          <w:rFonts w:asciiTheme="minorHAnsi" w:hAnsiTheme="minorHAnsi" w:cstheme="minorHAnsi"/>
          <w:noProof/>
          <w:sz w:val="20"/>
          <w:szCs w:val="20"/>
        </w:rPr>
        <w:t>2</w:t>
      </w:r>
      <w:r w:rsidRPr="00204E32">
        <w:rPr>
          <w:rFonts w:asciiTheme="minorHAnsi" w:hAnsiTheme="minorHAnsi" w:cstheme="minorHAnsi"/>
          <w:sz w:val="20"/>
          <w:szCs w:val="20"/>
        </w:rPr>
        <w:fldChar w:fldCharType="end"/>
      </w:r>
      <w:r w:rsidRPr="00204E32">
        <w:rPr>
          <w:rFonts w:asciiTheme="minorHAnsi" w:hAnsiTheme="minorHAnsi" w:cstheme="minorHAnsi"/>
          <w:sz w:val="20"/>
          <w:szCs w:val="20"/>
        </w:rPr>
        <w:t>: Principal Transformational Technologies in Three Key Marine Sectors ("Global Marine Technology Trends 2030")</w:t>
      </w:r>
      <w:bookmarkEnd w:id="30"/>
    </w:p>
    <w:p w14:paraId="4AA9FF14" w14:textId="77777777" w:rsidR="00A76C42" w:rsidRPr="00FB42B5" w:rsidRDefault="00FB42B5" w:rsidP="0099235E">
      <w:pPr>
        <w:spacing w:before="120"/>
        <w:rPr>
          <w:lang w:bidi="en-US"/>
        </w:rPr>
      </w:pPr>
      <w:r w:rsidRPr="00FB42B5">
        <w:rPr>
          <w:lang w:bidi="en-US"/>
        </w:rPr>
        <w:t>A number of these will have a role in current and future coastal applications and services</w:t>
      </w:r>
      <w:r>
        <w:rPr>
          <w:lang w:bidi="en-US"/>
        </w:rPr>
        <w:t xml:space="preserve">, </w:t>
      </w:r>
      <w:r w:rsidR="00D246DE">
        <w:rPr>
          <w:lang w:bidi="en-US"/>
        </w:rPr>
        <w:t xml:space="preserve">and could be integrated with space capabilities, </w:t>
      </w:r>
      <w:r>
        <w:rPr>
          <w:lang w:bidi="en-US"/>
        </w:rPr>
        <w:t xml:space="preserve">especially in commercial shipping and some aspects of </w:t>
      </w:r>
      <w:r w:rsidR="009E1D10">
        <w:rPr>
          <w:lang w:bidi="en-US"/>
        </w:rPr>
        <w:t xml:space="preserve">the </w:t>
      </w:r>
      <w:r>
        <w:rPr>
          <w:lang w:bidi="en-US"/>
        </w:rPr>
        <w:t xml:space="preserve">ocean </w:t>
      </w:r>
      <w:r w:rsidR="009E1D10">
        <w:rPr>
          <w:lang w:bidi="en-US"/>
        </w:rPr>
        <w:t>environment</w:t>
      </w:r>
      <w:r>
        <w:rPr>
          <w:lang w:bidi="en-US"/>
        </w:rPr>
        <w:t xml:space="preserve"> described in Section 2.</w:t>
      </w:r>
    </w:p>
    <w:p w14:paraId="76AB82C5" w14:textId="77777777" w:rsidR="0099235E" w:rsidRDefault="0099235E" w:rsidP="0099235E">
      <w:pPr>
        <w:spacing w:before="120"/>
        <w:rPr>
          <w:b/>
          <w:lang w:bidi="en-US"/>
        </w:rPr>
      </w:pPr>
      <w:r w:rsidRPr="003F2BED">
        <w:rPr>
          <w:b/>
          <w:lang w:bidi="en-US"/>
        </w:rPr>
        <w:t>Transforming Commercial Shipping</w:t>
      </w:r>
    </w:p>
    <w:p w14:paraId="2CC4BDF9" w14:textId="77777777" w:rsidR="0099235E" w:rsidRPr="00FC2C47" w:rsidRDefault="0099235E" w:rsidP="0099235E">
      <w:pPr>
        <w:pStyle w:val="ListParagraph"/>
        <w:numPr>
          <w:ilvl w:val="0"/>
          <w:numId w:val="24"/>
        </w:numPr>
        <w:autoSpaceDE w:val="0"/>
        <w:autoSpaceDN w:val="0"/>
        <w:adjustRightInd w:val="0"/>
        <w:spacing w:after="0" w:line="240" w:lineRule="auto"/>
        <w:rPr>
          <w:rFonts w:cstheme="minorHAnsi"/>
          <w:color w:val="1A1A1A"/>
        </w:rPr>
      </w:pPr>
      <w:r w:rsidRPr="00FC2C47">
        <w:rPr>
          <w:rFonts w:cstheme="minorHAnsi"/>
          <w:color w:val="1A1A1A"/>
        </w:rPr>
        <w:t xml:space="preserve">Containerisation has already revolutionised shipping and logistics infrastructure. As the world economy continues to expand, the world’s consumer population is more demanding and </w:t>
      </w:r>
      <w:r w:rsidRPr="00FC2C47">
        <w:rPr>
          <w:rFonts w:cstheme="minorHAnsi"/>
          <w:color w:val="1A1A1A"/>
        </w:rPr>
        <w:lastRenderedPageBreak/>
        <w:t xml:space="preserve">technologically savvy, driving suppliers to seek a new approach to shipping. Price is only one factor driving their behaviours; other factors such as schedule reliability, intuitive self-service wherever possible, environmental sustainability and ease of business are also important to today’s consumers. </w:t>
      </w:r>
    </w:p>
    <w:p w14:paraId="12B8BD6C" w14:textId="77777777" w:rsidR="0099235E" w:rsidRPr="00FC2C47" w:rsidRDefault="0099235E" w:rsidP="0099235E">
      <w:pPr>
        <w:pStyle w:val="ListParagraph"/>
        <w:numPr>
          <w:ilvl w:val="0"/>
          <w:numId w:val="24"/>
        </w:numPr>
        <w:autoSpaceDE w:val="0"/>
        <w:autoSpaceDN w:val="0"/>
        <w:adjustRightInd w:val="0"/>
        <w:spacing w:after="0" w:line="240" w:lineRule="auto"/>
        <w:rPr>
          <w:rFonts w:cstheme="minorHAnsi"/>
          <w:color w:val="1A1A1A"/>
        </w:rPr>
      </w:pPr>
      <w:r w:rsidRPr="00FC2C47">
        <w:rPr>
          <w:rFonts w:cstheme="minorHAnsi"/>
          <w:color w:val="1A1A1A"/>
        </w:rPr>
        <w:t>Major improvements to cost-effectiveness, energy efficiency, and regulatory compliance will be necessary in order to meet changing consumer demands, and to allow ship operators to harness the maturing digital technology.</w:t>
      </w:r>
    </w:p>
    <w:p w14:paraId="5447820B" w14:textId="77777777" w:rsidR="0099235E" w:rsidRPr="00FC2C47" w:rsidRDefault="0099235E" w:rsidP="0099235E">
      <w:pPr>
        <w:pStyle w:val="ListParagraph"/>
        <w:numPr>
          <w:ilvl w:val="0"/>
          <w:numId w:val="24"/>
        </w:numPr>
        <w:autoSpaceDE w:val="0"/>
        <w:autoSpaceDN w:val="0"/>
        <w:adjustRightInd w:val="0"/>
        <w:spacing w:after="0" w:line="240" w:lineRule="auto"/>
        <w:rPr>
          <w:rFonts w:cstheme="minorHAnsi"/>
          <w:color w:val="1A1A1A"/>
        </w:rPr>
      </w:pPr>
      <w:r w:rsidRPr="00FC2C47">
        <w:rPr>
          <w:rFonts w:cstheme="minorHAnsi"/>
          <w:color w:val="1A1A1A"/>
        </w:rPr>
        <w:t xml:space="preserve">Evolution rather than revolution seems to be the future in the near to medium term for ship hull and engineering design. It is anticipated that the availability of the eight nominated transformational technologies will have a profound impact on ship system design and operation in the next 15 years. It is envisaged that they will be implemented differently from ship type to ship type. </w:t>
      </w:r>
    </w:p>
    <w:p w14:paraId="5654C779" w14:textId="77777777" w:rsidR="0099235E" w:rsidRPr="002D6218" w:rsidRDefault="0099235E" w:rsidP="00F00AD0">
      <w:pPr>
        <w:pStyle w:val="ListParagraph"/>
        <w:numPr>
          <w:ilvl w:val="0"/>
          <w:numId w:val="24"/>
        </w:numPr>
        <w:autoSpaceDE w:val="0"/>
        <w:autoSpaceDN w:val="0"/>
        <w:adjustRightInd w:val="0"/>
        <w:spacing w:after="0" w:line="240" w:lineRule="auto"/>
        <w:rPr>
          <w:rFonts w:cstheme="minorHAnsi"/>
          <w:color w:val="1A1A1A"/>
        </w:rPr>
      </w:pPr>
      <w:r w:rsidRPr="002D6218">
        <w:rPr>
          <w:rFonts w:cstheme="minorHAnsi"/>
          <w:color w:val="1A1A1A"/>
        </w:rPr>
        <w:t>The complexity of modern ship systems has taxed crews’ ability to manage them making full automation increasingly attractive. The sophisticated analysis of the deluge of data from intelligent, wireless sensors</w:t>
      </w:r>
      <w:r w:rsidR="002D6218" w:rsidRPr="002D6218">
        <w:rPr>
          <w:rFonts w:cstheme="minorHAnsi"/>
          <w:color w:val="1A1A1A"/>
        </w:rPr>
        <w:t xml:space="preserve"> </w:t>
      </w:r>
      <w:r w:rsidRPr="002D6218">
        <w:rPr>
          <w:rFonts w:cstheme="minorHAnsi"/>
          <w:color w:val="1A1A1A"/>
        </w:rPr>
        <w:t>and extensive communication and satellite systems has the potential to further reduce operating costs, increase safety, and enhance environmental protection.</w:t>
      </w:r>
    </w:p>
    <w:p w14:paraId="0D7540E1" w14:textId="77777777" w:rsidR="0099235E" w:rsidRPr="00FC2C47" w:rsidRDefault="0099235E" w:rsidP="0099235E">
      <w:pPr>
        <w:pStyle w:val="ListParagraph"/>
        <w:numPr>
          <w:ilvl w:val="0"/>
          <w:numId w:val="24"/>
        </w:numPr>
        <w:autoSpaceDE w:val="0"/>
        <w:autoSpaceDN w:val="0"/>
        <w:adjustRightInd w:val="0"/>
        <w:spacing w:after="0" w:line="240" w:lineRule="auto"/>
        <w:rPr>
          <w:rFonts w:cstheme="minorHAnsi"/>
          <w:color w:val="1A1A1A"/>
        </w:rPr>
      </w:pPr>
      <w:r w:rsidRPr="00FC2C47">
        <w:rPr>
          <w:rFonts w:cstheme="minorHAnsi"/>
          <w:color w:val="1A1A1A"/>
        </w:rPr>
        <w:t>With faster technological advances, there will be a move towards delegating authority from the human operator to the machine. Machines will perform many more of the tasks which are considered dull, dirty and dangerous to achieve a higher level of safety and efficiency.</w:t>
      </w:r>
    </w:p>
    <w:p w14:paraId="6646BBFF" w14:textId="77777777" w:rsidR="0099235E" w:rsidRPr="00FC2C47" w:rsidRDefault="0099235E" w:rsidP="0099235E">
      <w:pPr>
        <w:autoSpaceDE w:val="0"/>
        <w:autoSpaceDN w:val="0"/>
        <w:adjustRightInd w:val="0"/>
        <w:spacing w:after="0" w:line="240" w:lineRule="auto"/>
        <w:rPr>
          <w:rFonts w:cstheme="minorHAnsi"/>
          <w:color w:val="1A1A1A"/>
        </w:rPr>
      </w:pPr>
    </w:p>
    <w:p w14:paraId="42A711AF" w14:textId="77777777" w:rsidR="0099235E" w:rsidRPr="00FC2C47" w:rsidRDefault="0099235E" w:rsidP="0099235E">
      <w:pPr>
        <w:autoSpaceDE w:val="0"/>
        <w:autoSpaceDN w:val="0"/>
        <w:adjustRightInd w:val="0"/>
        <w:spacing w:after="0" w:line="240" w:lineRule="auto"/>
        <w:rPr>
          <w:rFonts w:cstheme="minorHAnsi"/>
          <w:color w:val="1A1A1A"/>
        </w:rPr>
      </w:pPr>
      <w:r w:rsidRPr="00FC2C47">
        <w:rPr>
          <w:rFonts w:cstheme="minorHAnsi"/>
          <w:color w:val="1A1A1A"/>
        </w:rPr>
        <w:t xml:space="preserve">New vessels dubbed “TechnoMax Ships”, will likely </w:t>
      </w:r>
      <w:r w:rsidR="002D6218">
        <w:rPr>
          <w:rFonts w:cstheme="minorHAnsi"/>
          <w:color w:val="1A1A1A"/>
        </w:rPr>
        <w:t xml:space="preserve">be </w:t>
      </w:r>
      <w:r w:rsidRPr="00FC2C47">
        <w:rPr>
          <w:rFonts w:cstheme="minorHAnsi"/>
          <w:color w:val="1A1A1A"/>
        </w:rPr>
        <w:t>develop</w:t>
      </w:r>
      <w:r w:rsidR="002D6218">
        <w:rPr>
          <w:rFonts w:cstheme="minorHAnsi"/>
          <w:color w:val="1A1A1A"/>
        </w:rPr>
        <w:t>ed</w:t>
      </w:r>
      <w:r w:rsidRPr="00FC2C47">
        <w:rPr>
          <w:rFonts w:cstheme="minorHAnsi"/>
          <w:color w:val="1A1A1A"/>
        </w:rPr>
        <w:t xml:space="preserve"> by 2030 as technology implementation matures and extends to its fullest level. These ships will be operated differently from in the past, and will be smarter, data-driven, and greener, with flexible powering options, full on-board wireless connections, and digital connections through global satellites. TechnoMax Ships will fundamentally change the business model of the shipping industry, in that it will be possible to obtain bespoke information and data on a 24/7 basis, thereby increasing commercial and regulatory effectiveness. </w:t>
      </w:r>
    </w:p>
    <w:p w14:paraId="1E5E3D91" w14:textId="77777777" w:rsidR="0099235E" w:rsidRPr="00FC2C47" w:rsidRDefault="0099235E" w:rsidP="0099235E">
      <w:pPr>
        <w:autoSpaceDE w:val="0"/>
        <w:autoSpaceDN w:val="0"/>
        <w:adjustRightInd w:val="0"/>
        <w:spacing w:after="0" w:line="240" w:lineRule="auto"/>
        <w:rPr>
          <w:rFonts w:cstheme="minorHAnsi"/>
          <w:color w:val="1A1A1A"/>
        </w:rPr>
      </w:pPr>
    </w:p>
    <w:p w14:paraId="206CB919" w14:textId="145F68C8" w:rsidR="0099235E" w:rsidRDefault="0099235E" w:rsidP="0099235E">
      <w:pPr>
        <w:autoSpaceDE w:val="0"/>
        <w:autoSpaceDN w:val="0"/>
        <w:adjustRightInd w:val="0"/>
        <w:spacing w:after="0" w:line="240" w:lineRule="auto"/>
        <w:rPr>
          <w:rFonts w:cstheme="minorHAnsi"/>
          <w:color w:val="1A1A1A"/>
        </w:rPr>
      </w:pPr>
      <w:r w:rsidRPr="00FC2C47">
        <w:rPr>
          <w:rFonts w:cstheme="minorHAnsi"/>
          <w:color w:val="1A1A1A"/>
        </w:rPr>
        <w:t>Many new issues such as cybersecurity, port operations and societal concerns regarding jobs and safety will</w:t>
      </w:r>
      <w:r>
        <w:rPr>
          <w:rFonts w:cstheme="minorHAnsi"/>
          <w:color w:val="1A1A1A"/>
        </w:rPr>
        <w:t xml:space="preserve"> </w:t>
      </w:r>
      <w:r w:rsidRPr="00FC2C47">
        <w:rPr>
          <w:rFonts w:cstheme="minorHAnsi"/>
          <w:color w:val="1A1A1A"/>
        </w:rPr>
        <w:t xml:space="preserve">arise and will need to be addressed. Investments in technology and capacity building will be required. With an aging population, rising wages and the availability of affordable, mature, enabled technologies, TechnoMax Ships </w:t>
      </w:r>
      <w:r>
        <w:rPr>
          <w:rFonts w:cstheme="minorHAnsi"/>
          <w:color w:val="1A1A1A"/>
        </w:rPr>
        <w:t xml:space="preserve">are foreseen to </w:t>
      </w:r>
      <w:r w:rsidRPr="00FC2C47">
        <w:rPr>
          <w:rFonts w:cstheme="minorHAnsi"/>
          <w:color w:val="1A1A1A"/>
        </w:rPr>
        <w:t>slowly and surely become part of the routine shipping scene.</w:t>
      </w:r>
    </w:p>
    <w:p w14:paraId="2B436AD8" w14:textId="77777777" w:rsidR="0003355B" w:rsidRPr="00FC2C47" w:rsidRDefault="0003355B" w:rsidP="0099235E">
      <w:pPr>
        <w:autoSpaceDE w:val="0"/>
        <w:autoSpaceDN w:val="0"/>
        <w:adjustRightInd w:val="0"/>
        <w:spacing w:after="0" w:line="240" w:lineRule="auto"/>
        <w:rPr>
          <w:rFonts w:cstheme="minorHAnsi"/>
          <w:b/>
          <w:lang w:bidi="en-US"/>
        </w:rPr>
      </w:pPr>
    </w:p>
    <w:p w14:paraId="0605AA42" w14:textId="77777777" w:rsidR="0099235E" w:rsidRDefault="0099235E" w:rsidP="0099235E">
      <w:pPr>
        <w:spacing w:before="120"/>
        <w:rPr>
          <w:b/>
          <w:lang w:bidi="en-US"/>
        </w:rPr>
      </w:pPr>
      <w:r w:rsidRPr="003F2BED">
        <w:rPr>
          <w:b/>
          <w:lang w:bidi="en-US"/>
        </w:rPr>
        <w:t>Transforming Ocean Space</w:t>
      </w:r>
      <w:r w:rsidR="00FB42B5">
        <w:rPr>
          <w:b/>
          <w:lang w:bidi="en-US"/>
        </w:rPr>
        <w:t xml:space="preserve"> With Regard to Coastal regions</w:t>
      </w:r>
    </w:p>
    <w:p w14:paraId="226165F8" w14:textId="79E1DCE2" w:rsidR="00FB42B5" w:rsidRDefault="00FB42B5" w:rsidP="00FB42B5">
      <w:pPr>
        <w:pStyle w:val="ListParagraph"/>
        <w:numPr>
          <w:ilvl w:val="0"/>
          <w:numId w:val="23"/>
        </w:numPr>
        <w:autoSpaceDE w:val="0"/>
        <w:autoSpaceDN w:val="0"/>
        <w:adjustRightInd w:val="0"/>
        <w:spacing w:after="0" w:line="240" w:lineRule="auto"/>
        <w:rPr>
          <w:rFonts w:cstheme="minorHAnsi"/>
          <w:color w:val="000000" w:themeColor="text1"/>
        </w:rPr>
      </w:pPr>
      <w:r w:rsidRPr="00FB42B5">
        <w:rPr>
          <w:rFonts w:cstheme="minorHAnsi"/>
          <w:color w:val="000000" w:themeColor="text1"/>
        </w:rPr>
        <w:t>The full power of satellites and other, new technologies needs to be brought to bear on the issue of a</w:t>
      </w:r>
      <w:r w:rsidR="0099235E" w:rsidRPr="00FB42B5">
        <w:rPr>
          <w:rFonts w:cstheme="minorHAnsi"/>
          <w:color w:val="000000" w:themeColor="text1"/>
        </w:rPr>
        <w:t>nthropogenic activity</w:t>
      </w:r>
      <w:r w:rsidRPr="00FB42B5">
        <w:rPr>
          <w:rFonts w:cstheme="minorHAnsi"/>
          <w:color w:val="000000" w:themeColor="text1"/>
        </w:rPr>
        <w:t xml:space="preserve"> and its impact on coasts</w:t>
      </w:r>
      <w:r w:rsidR="0099235E" w:rsidRPr="00FB42B5">
        <w:rPr>
          <w:rFonts w:cstheme="minorHAnsi"/>
          <w:color w:val="000000" w:themeColor="text1"/>
        </w:rPr>
        <w:t xml:space="preserve">, </w:t>
      </w:r>
      <w:r w:rsidRPr="00FB42B5">
        <w:rPr>
          <w:rFonts w:cstheme="minorHAnsi"/>
          <w:color w:val="000000" w:themeColor="text1"/>
        </w:rPr>
        <w:t xml:space="preserve">which </w:t>
      </w:r>
      <w:r w:rsidR="0099235E" w:rsidRPr="00FB42B5">
        <w:rPr>
          <w:rFonts w:cstheme="minorHAnsi"/>
          <w:color w:val="000000" w:themeColor="text1"/>
        </w:rPr>
        <w:t xml:space="preserve">especially over the past 100 years, has affected the environment in a detrimental manner. </w:t>
      </w:r>
      <w:r w:rsidR="00867128">
        <w:rPr>
          <w:rFonts w:cstheme="minorHAnsi"/>
          <w:color w:val="000000" w:themeColor="text1"/>
        </w:rPr>
        <w:t>T</w:t>
      </w:r>
      <w:r w:rsidR="00BC3ACB">
        <w:rPr>
          <w:rFonts w:cstheme="minorHAnsi"/>
          <w:color w:val="000000" w:themeColor="text1"/>
        </w:rPr>
        <w:t xml:space="preserve">his will increasingly concern urban populations </w:t>
      </w:r>
      <w:r w:rsidR="00867128">
        <w:rPr>
          <w:rFonts w:cstheme="minorHAnsi"/>
          <w:color w:val="000000" w:themeColor="text1"/>
        </w:rPr>
        <w:t xml:space="preserve">so </w:t>
      </w:r>
      <w:r w:rsidR="00BC3ACB">
        <w:rPr>
          <w:rFonts w:cstheme="minorHAnsi"/>
          <w:color w:val="000000" w:themeColor="text1"/>
        </w:rPr>
        <w:t xml:space="preserve">the technologies being deployed in smart and future cities will be relevant </w:t>
      </w:r>
      <w:r w:rsidR="00867128">
        <w:rPr>
          <w:rFonts w:cstheme="minorHAnsi"/>
          <w:color w:val="000000" w:themeColor="text1"/>
        </w:rPr>
        <w:t xml:space="preserve">for large conurbations but equally for </w:t>
      </w:r>
      <w:r w:rsidR="00BC3ACB">
        <w:rPr>
          <w:rFonts w:cstheme="minorHAnsi"/>
          <w:color w:val="000000" w:themeColor="text1"/>
        </w:rPr>
        <w:t>vulnerable and low lying territories</w:t>
      </w:r>
      <w:r w:rsidR="00867128">
        <w:rPr>
          <w:rFonts w:cstheme="minorHAnsi"/>
          <w:color w:val="000000" w:themeColor="text1"/>
        </w:rPr>
        <w:t>.</w:t>
      </w:r>
      <w:r w:rsidR="00BC3ACB">
        <w:rPr>
          <w:rFonts w:cstheme="minorHAnsi"/>
          <w:color w:val="000000" w:themeColor="text1"/>
        </w:rPr>
        <w:t xml:space="preserve"> This </w:t>
      </w:r>
      <w:r w:rsidR="00867128">
        <w:rPr>
          <w:rFonts w:cstheme="minorHAnsi"/>
          <w:color w:val="000000" w:themeColor="text1"/>
        </w:rPr>
        <w:t xml:space="preserve">includes: </w:t>
      </w:r>
      <w:r w:rsidR="00BC3ACB">
        <w:rPr>
          <w:rFonts w:cstheme="minorHAnsi"/>
          <w:color w:val="000000" w:themeColor="text1"/>
        </w:rPr>
        <w:t>improvement in planning and managing urbanisation, meterology, storm forecasting, tsunami early warning systems, flood monitoring</w:t>
      </w:r>
      <w:r w:rsidR="00867128">
        <w:rPr>
          <w:rFonts w:cstheme="minorHAnsi"/>
          <w:color w:val="000000" w:themeColor="text1"/>
        </w:rPr>
        <w:t xml:space="preserve"> </w:t>
      </w:r>
      <w:r w:rsidR="00BC3ACB">
        <w:rPr>
          <w:rFonts w:cstheme="minorHAnsi"/>
          <w:color w:val="000000" w:themeColor="text1"/>
        </w:rPr>
        <w:t>alerts</w:t>
      </w:r>
      <w:r w:rsidR="00867128">
        <w:rPr>
          <w:rFonts w:cstheme="minorHAnsi"/>
          <w:color w:val="000000" w:themeColor="text1"/>
        </w:rPr>
        <w:t>, preparedness for</w:t>
      </w:r>
      <w:r w:rsidRPr="003F2BED">
        <w:rPr>
          <w:rFonts w:cstheme="minorHAnsi"/>
          <w:color w:val="000000" w:themeColor="text1"/>
        </w:rPr>
        <w:t xml:space="preserve"> sea level</w:t>
      </w:r>
      <w:r w:rsidR="00867128">
        <w:rPr>
          <w:rFonts w:cstheme="minorHAnsi"/>
          <w:color w:val="000000" w:themeColor="text1"/>
        </w:rPr>
        <w:t xml:space="preserve"> rise, etc. I</w:t>
      </w:r>
      <w:r w:rsidRPr="003F2BED">
        <w:rPr>
          <w:rFonts w:cstheme="minorHAnsi"/>
          <w:color w:val="000000" w:themeColor="text1"/>
        </w:rPr>
        <w:t>t is likely that coastal communities will continue to experience extreme weather events, such as cyclones, hurricanes and tsunamis. Thus, it is imperative to identif</w:t>
      </w:r>
      <w:r w:rsidR="00BC3ACB">
        <w:rPr>
          <w:rFonts w:cstheme="minorHAnsi"/>
          <w:color w:val="000000" w:themeColor="text1"/>
        </w:rPr>
        <w:t xml:space="preserve">y and develop technologies that can </w:t>
      </w:r>
      <w:r w:rsidR="00867128">
        <w:rPr>
          <w:rFonts w:cstheme="minorHAnsi"/>
          <w:color w:val="000000" w:themeColor="text1"/>
        </w:rPr>
        <w:t xml:space="preserve">provide services that </w:t>
      </w:r>
      <w:r w:rsidR="00BC3ACB">
        <w:rPr>
          <w:rFonts w:cstheme="minorHAnsi"/>
          <w:color w:val="000000" w:themeColor="text1"/>
        </w:rPr>
        <w:t>monitor</w:t>
      </w:r>
      <w:r w:rsidR="00867128">
        <w:rPr>
          <w:rFonts w:cstheme="minorHAnsi"/>
          <w:color w:val="000000" w:themeColor="text1"/>
        </w:rPr>
        <w:t xml:space="preserve"> events</w:t>
      </w:r>
      <w:r w:rsidR="00BC3ACB">
        <w:rPr>
          <w:rFonts w:cstheme="minorHAnsi"/>
          <w:color w:val="000000" w:themeColor="text1"/>
        </w:rPr>
        <w:t xml:space="preserve">, forewarn and </w:t>
      </w:r>
      <w:r w:rsidRPr="003F2BED">
        <w:rPr>
          <w:rFonts w:cstheme="minorHAnsi"/>
          <w:color w:val="000000" w:themeColor="text1"/>
        </w:rPr>
        <w:t>protect the populace.</w:t>
      </w:r>
    </w:p>
    <w:p w14:paraId="68E3CD39" w14:textId="77777777" w:rsidR="0003355B" w:rsidRPr="0003355B" w:rsidRDefault="0003355B" w:rsidP="0003355B">
      <w:pPr>
        <w:autoSpaceDE w:val="0"/>
        <w:autoSpaceDN w:val="0"/>
        <w:adjustRightInd w:val="0"/>
        <w:spacing w:after="0" w:line="240" w:lineRule="auto"/>
        <w:ind w:left="360"/>
        <w:rPr>
          <w:rFonts w:cstheme="minorHAnsi"/>
          <w:color w:val="000000" w:themeColor="text1"/>
        </w:rPr>
      </w:pPr>
    </w:p>
    <w:p w14:paraId="0AAEB384" w14:textId="77777777" w:rsidR="0003355B" w:rsidRDefault="00BC3ACB" w:rsidP="00F71ED5">
      <w:pPr>
        <w:pStyle w:val="ListParagraph"/>
        <w:numPr>
          <w:ilvl w:val="0"/>
          <w:numId w:val="23"/>
        </w:numPr>
        <w:autoSpaceDE w:val="0"/>
        <w:autoSpaceDN w:val="0"/>
        <w:adjustRightInd w:val="0"/>
        <w:spacing w:after="0" w:line="240" w:lineRule="auto"/>
        <w:rPr>
          <w:rFonts w:cstheme="minorHAnsi"/>
          <w:color w:val="000000" w:themeColor="text1"/>
        </w:rPr>
      </w:pPr>
      <w:r w:rsidRPr="00FB42B5">
        <w:rPr>
          <w:rFonts w:cstheme="minorHAnsi"/>
          <w:color w:val="000000" w:themeColor="text1"/>
        </w:rPr>
        <w:t xml:space="preserve">Introducing and applying appropriate technologies to </w:t>
      </w:r>
      <w:r>
        <w:rPr>
          <w:rFonts w:cstheme="minorHAnsi"/>
          <w:color w:val="000000" w:themeColor="text1"/>
        </w:rPr>
        <w:t xml:space="preserve">monitor, manage and </w:t>
      </w:r>
      <w:r w:rsidRPr="00FB42B5">
        <w:rPr>
          <w:rFonts w:cstheme="minorHAnsi"/>
          <w:color w:val="000000" w:themeColor="text1"/>
        </w:rPr>
        <w:t xml:space="preserve">harvest </w:t>
      </w:r>
      <w:r>
        <w:rPr>
          <w:rFonts w:cstheme="minorHAnsi"/>
          <w:color w:val="000000" w:themeColor="text1"/>
        </w:rPr>
        <w:t>coastal aquatic</w:t>
      </w:r>
      <w:r w:rsidRPr="00FB42B5">
        <w:rPr>
          <w:rFonts w:cstheme="minorHAnsi"/>
          <w:color w:val="000000" w:themeColor="text1"/>
        </w:rPr>
        <w:t xml:space="preserve"> resources to provide food, materials, energy and medicines is, to som</w:t>
      </w:r>
      <w:r>
        <w:rPr>
          <w:rFonts w:cstheme="minorHAnsi"/>
          <w:color w:val="000000" w:themeColor="text1"/>
        </w:rPr>
        <w:t>e extent, already being realise</w:t>
      </w:r>
      <w:r w:rsidR="00867128">
        <w:rPr>
          <w:rFonts w:cstheme="minorHAnsi"/>
          <w:color w:val="000000" w:themeColor="text1"/>
        </w:rPr>
        <w:t>d</w:t>
      </w:r>
      <w:r>
        <w:rPr>
          <w:rFonts w:cstheme="minorHAnsi"/>
          <w:color w:val="000000" w:themeColor="text1"/>
        </w:rPr>
        <w:t xml:space="preserve">. </w:t>
      </w:r>
      <w:r w:rsidR="00867128">
        <w:rPr>
          <w:rFonts w:cstheme="minorHAnsi"/>
          <w:color w:val="000000" w:themeColor="text1"/>
        </w:rPr>
        <w:t xml:space="preserve">The growth in aquaculture technology, offshore wind </w:t>
      </w:r>
      <w:r w:rsidR="00867128">
        <w:rPr>
          <w:rFonts w:cstheme="minorHAnsi"/>
          <w:color w:val="000000" w:themeColor="text1"/>
        </w:rPr>
        <w:lastRenderedPageBreak/>
        <w:t>farms, dredging, etc.</w:t>
      </w:r>
      <w:r>
        <w:rPr>
          <w:rFonts w:cstheme="minorHAnsi"/>
          <w:color w:val="000000" w:themeColor="text1"/>
        </w:rPr>
        <w:t xml:space="preserve"> will undoubtedly </w:t>
      </w:r>
      <w:r w:rsidRPr="00FB42B5">
        <w:rPr>
          <w:rFonts w:cstheme="minorHAnsi"/>
          <w:color w:val="000000" w:themeColor="text1"/>
        </w:rPr>
        <w:t xml:space="preserve">become </w:t>
      </w:r>
      <w:r>
        <w:rPr>
          <w:rFonts w:cstheme="minorHAnsi"/>
          <w:color w:val="000000" w:themeColor="text1"/>
        </w:rPr>
        <w:t xml:space="preserve">more </w:t>
      </w:r>
      <w:r w:rsidRPr="00FB42B5">
        <w:rPr>
          <w:rFonts w:cstheme="minorHAnsi"/>
          <w:color w:val="000000" w:themeColor="text1"/>
        </w:rPr>
        <w:t>essential</w:t>
      </w:r>
      <w:r w:rsidR="0099235E" w:rsidRPr="00FB42B5">
        <w:rPr>
          <w:rFonts w:cstheme="minorHAnsi"/>
          <w:color w:val="000000" w:themeColor="text1"/>
        </w:rPr>
        <w:t xml:space="preserve"> </w:t>
      </w:r>
      <w:r>
        <w:rPr>
          <w:rFonts w:cstheme="minorHAnsi"/>
          <w:color w:val="000000" w:themeColor="text1"/>
        </w:rPr>
        <w:t xml:space="preserve">as </w:t>
      </w:r>
      <w:r w:rsidRPr="00FB42B5">
        <w:rPr>
          <w:rFonts w:cstheme="minorHAnsi"/>
          <w:color w:val="000000" w:themeColor="text1"/>
        </w:rPr>
        <w:t xml:space="preserve">land-based mineral and energy resources </w:t>
      </w:r>
      <w:r>
        <w:rPr>
          <w:rFonts w:cstheme="minorHAnsi"/>
          <w:color w:val="000000" w:themeColor="text1"/>
        </w:rPr>
        <w:t>are depleted.</w:t>
      </w:r>
    </w:p>
    <w:p w14:paraId="0D919338" w14:textId="1767F856" w:rsidR="0099235E" w:rsidRPr="0003355B" w:rsidRDefault="0099235E" w:rsidP="0003355B">
      <w:pPr>
        <w:autoSpaceDE w:val="0"/>
        <w:autoSpaceDN w:val="0"/>
        <w:adjustRightInd w:val="0"/>
        <w:spacing w:after="0" w:line="240" w:lineRule="auto"/>
        <w:ind w:left="360"/>
        <w:rPr>
          <w:rFonts w:cstheme="minorHAnsi"/>
          <w:color w:val="000000" w:themeColor="text1"/>
        </w:rPr>
      </w:pPr>
      <w:r w:rsidRPr="0003355B">
        <w:rPr>
          <w:rFonts w:cstheme="minorHAnsi"/>
          <w:color w:val="000000" w:themeColor="text1"/>
        </w:rPr>
        <w:t xml:space="preserve"> </w:t>
      </w:r>
    </w:p>
    <w:p w14:paraId="24C980B2" w14:textId="77777777" w:rsidR="00BC3ACB" w:rsidRDefault="00BC3ACB" w:rsidP="00BC3ACB">
      <w:pPr>
        <w:pStyle w:val="ListParagraph"/>
        <w:numPr>
          <w:ilvl w:val="0"/>
          <w:numId w:val="23"/>
        </w:numPr>
        <w:autoSpaceDE w:val="0"/>
        <w:autoSpaceDN w:val="0"/>
        <w:adjustRightInd w:val="0"/>
        <w:spacing w:after="0" w:line="240" w:lineRule="auto"/>
        <w:rPr>
          <w:rFonts w:cstheme="minorHAnsi"/>
          <w:color w:val="000000" w:themeColor="text1"/>
        </w:rPr>
      </w:pPr>
      <w:r w:rsidRPr="00FB42B5">
        <w:rPr>
          <w:rFonts w:cstheme="minorHAnsi"/>
          <w:color w:val="000000" w:themeColor="text1"/>
        </w:rPr>
        <w:t xml:space="preserve">Significant interlinkage and interdependency may be seen between the identified key technologies. For instance, </w:t>
      </w:r>
      <w:r>
        <w:rPr>
          <w:rFonts w:cstheme="minorHAnsi"/>
          <w:color w:val="000000" w:themeColor="text1"/>
        </w:rPr>
        <w:t xml:space="preserve">both routine and more complex offshore operations are </w:t>
      </w:r>
      <w:r w:rsidRPr="00FB42B5">
        <w:rPr>
          <w:rFonts w:cstheme="minorHAnsi"/>
          <w:color w:val="000000" w:themeColor="text1"/>
        </w:rPr>
        <w:t xml:space="preserve">likely to become possible </w:t>
      </w:r>
      <w:r>
        <w:rPr>
          <w:rFonts w:cstheme="minorHAnsi"/>
          <w:color w:val="000000" w:themeColor="text1"/>
        </w:rPr>
        <w:t>through</w:t>
      </w:r>
      <w:r w:rsidRPr="00FB42B5">
        <w:rPr>
          <w:rFonts w:cstheme="minorHAnsi"/>
          <w:color w:val="000000" w:themeColor="text1"/>
        </w:rPr>
        <w:t xml:space="preserve"> the use of autonomous systems and advanced materials. However, it is the sensors and communications technology that appears to </w:t>
      </w:r>
      <w:r>
        <w:rPr>
          <w:rFonts w:cstheme="minorHAnsi"/>
          <w:color w:val="000000" w:themeColor="text1"/>
        </w:rPr>
        <w:t>underpin the introduction of</w:t>
      </w:r>
      <w:r w:rsidRPr="00FB42B5">
        <w:rPr>
          <w:rFonts w:cstheme="minorHAnsi"/>
          <w:color w:val="000000" w:themeColor="text1"/>
        </w:rPr>
        <w:t xml:space="preserve"> </w:t>
      </w:r>
      <w:r>
        <w:rPr>
          <w:rFonts w:cstheme="minorHAnsi"/>
          <w:color w:val="000000" w:themeColor="text1"/>
        </w:rPr>
        <w:t>others</w:t>
      </w:r>
      <w:r w:rsidRPr="00FB42B5">
        <w:rPr>
          <w:rFonts w:cstheme="minorHAnsi"/>
          <w:color w:val="000000" w:themeColor="text1"/>
        </w:rPr>
        <w:t xml:space="preserve"> by </w:t>
      </w:r>
      <w:r>
        <w:rPr>
          <w:rFonts w:cstheme="minorHAnsi"/>
          <w:color w:val="000000" w:themeColor="text1"/>
        </w:rPr>
        <w:t>enabling</w:t>
      </w:r>
      <w:r w:rsidRPr="00FB42B5">
        <w:rPr>
          <w:rFonts w:cstheme="minorHAnsi"/>
          <w:color w:val="000000" w:themeColor="text1"/>
        </w:rPr>
        <w:t xml:space="preserve"> The Internet of Things, which has revolutionised onshore human activities at the beginning of the 21st century, to spread widely into the </w:t>
      </w:r>
      <w:r>
        <w:rPr>
          <w:rFonts w:cstheme="minorHAnsi"/>
          <w:color w:val="000000" w:themeColor="text1"/>
        </w:rPr>
        <w:t>coastal</w:t>
      </w:r>
      <w:r w:rsidRPr="00FB42B5">
        <w:rPr>
          <w:rFonts w:cstheme="minorHAnsi"/>
          <w:color w:val="000000" w:themeColor="text1"/>
        </w:rPr>
        <w:t xml:space="preserve"> sector.</w:t>
      </w:r>
    </w:p>
    <w:p w14:paraId="615AECBA" w14:textId="77777777" w:rsidR="0099235E" w:rsidRDefault="0099235E" w:rsidP="0099235E">
      <w:pPr>
        <w:autoSpaceDE w:val="0"/>
        <w:autoSpaceDN w:val="0"/>
        <w:adjustRightInd w:val="0"/>
        <w:spacing w:after="0" w:line="240" w:lineRule="auto"/>
        <w:rPr>
          <w:rFonts w:cstheme="minorHAnsi"/>
          <w:color w:val="000000" w:themeColor="text1"/>
        </w:rPr>
      </w:pPr>
    </w:p>
    <w:p w14:paraId="146B3218" w14:textId="77777777" w:rsidR="0003355B" w:rsidRDefault="0003355B" w:rsidP="0099235E">
      <w:pPr>
        <w:autoSpaceDE w:val="0"/>
        <w:autoSpaceDN w:val="0"/>
        <w:adjustRightInd w:val="0"/>
        <w:spacing w:after="0" w:line="240" w:lineRule="auto"/>
        <w:rPr>
          <w:rFonts w:cstheme="minorHAnsi"/>
          <w:color w:val="000000" w:themeColor="text1"/>
        </w:rPr>
      </w:pPr>
    </w:p>
    <w:p w14:paraId="2ABA9AC6" w14:textId="77777777" w:rsidR="00F66C45" w:rsidRPr="008B58E7" w:rsidRDefault="008D2A12" w:rsidP="00F66C45">
      <w:pPr>
        <w:pStyle w:val="Heading2"/>
        <w:numPr>
          <w:ilvl w:val="1"/>
          <w:numId w:val="31"/>
        </w:numPr>
        <w:ind w:left="426"/>
        <w:rPr>
          <w:rFonts w:asciiTheme="minorHAnsi" w:hAnsiTheme="minorHAnsi" w:cstheme="minorHAnsi"/>
        </w:rPr>
      </w:pPr>
      <w:bookmarkStart w:id="31" w:name="_Toc4960798"/>
      <w:r>
        <w:rPr>
          <w:rFonts w:asciiTheme="minorHAnsi" w:hAnsiTheme="minorHAnsi" w:cstheme="minorHAnsi"/>
        </w:rPr>
        <w:t>SATELLITE CAPABILITIES</w:t>
      </w:r>
      <w:bookmarkEnd w:id="31"/>
    </w:p>
    <w:p w14:paraId="53D05E71" w14:textId="77777777" w:rsidR="00F66C45" w:rsidRDefault="00F66C45" w:rsidP="0099235E">
      <w:pPr>
        <w:autoSpaceDE w:val="0"/>
        <w:autoSpaceDN w:val="0"/>
        <w:adjustRightInd w:val="0"/>
        <w:spacing w:after="0" w:line="240" w:lineRule="auto"/>
        <w:rPr>
          <w:rFonts w:cstheme="minorHAnsi"/>
          <w:color w:val="000000" w:themeColor="text1"/>
        </w:rPr>
      </w:pPr>
    </w:p>
    <w:p w14:paraId="7BC3FDF2" w14:textId="77777777" w:rsidR="004C34F2" w:rsidRDefault="00414670" w:rsidP="0099235E">
      <w:pPr>
        <w:autoSpaceDE w:val="0"/>
        <w:autoSpaceDN w:val="0"/>
        <w:adjustRightInd w:val="0"/>
        <w:spacing w:after="0" w:line="240" w:lineRule="auto"/>
        <w:rPr>
          <w:rFonts w:cstheme="minorHAnsi"/>
          <w:color w:val="000000" w:themeColor="text1"/>
        </w:rPr>
      </w:pPr>
      <w:r>
        <w:rPr>
          <w:rFonts w:cstheme="minorHAnsi"/>
          <w:color w:val="000000" w:themeColor="text1"/>
        </w:rPr>
        <w:t xml:space="preserve">A wide variety of satellite capabilities can potentially be utilised to address coastal applications and services. </w:t>
      </w:r>
      <w:r w:rsidR="009F3F93" w:rsidRPr="009F3F93">
        <w:rPr>
          <w:rFonts w:cstheme="minorHAnsi"/>
          <w:color w:val="000000" w:themeColor="text1"/>
        </w:rPr>
        <w:t>Many coastal managers are changing the way they manage coastal problems. Instead of only undertaking corrective measures, officials are moving toward prevention. Using models</w:t>
      </w:r>
      <w:r>
        <w:rPr>
          <w:rFonts w:cstheme="minorHAnsi"/>
          <w:color w:val="000000" w:themeColor="text1"/>
        </w:rPr>
        <w:t xml:space="preserve">, data and technology, </w:t>
      </w:r>
      <w:r w:rsidR="009F3F93" w:rsidRPr="009F3F93">
        <w:rPr>
          <w:rFonts w:cstheme="minorHAnsi"/>
          <w:color w:val="000000" w:themeColor="text1"/>
        </w:rPr>
        <w:t>managers</w:t>
      </w:r>
      <w:r>
        <w:rPr>
          <w:rFonts w:cstheme="minorHAnsi"/>
          <w:color w:val="000000" w:themeColor="text1"/>
        </w:rPr>
        <w:t>, users and authorities</w:t>
      </w:r>
      <w:r w:rsidR="009F3F93" w:rsidRPr="009F3F93">
        <w:rPr>
          <w:rFonts w:cstheme="minorHAnsi"/>
          <w:color w:val="000000" w:themeColor="text1"/>
        </w:rPr>
        <w:t xml:space="preserve"> can </w:t>
      </w:r>
      <w:r>
        <w:rPr>
          <w:rFonts w:cstheme="minorHAnsi"/>
          <w:color w:val="000000" w:themeColor="text1"/>
        </w:rPr>
        <w:t xml:space="preserve">monitor coastal areas, </w:t>
      </w:r>
      <w:r w:rsidR="009E2143">
        <w:rPr>
          <w:rFonts w:cstheme="minorHAnsi"/>
          <w:color w:val="000000" w:themeColor="text1"/>
        </w:rPr>
        <w:t xml:space="preserve">facilitate more effective communication, </w:t>
      </w:r>
      <w:r w:rsidR="009F3F93" w:rsidRPr="009F3F93">
        <w:rPr>
          <w:rFonts w:cstheme="minorHAnsi"/>
          <w:color w:val="000000" w:themeColor="text1"/>
        </w:rPr>
        <w:t>create s</w:t>
      </w:r>
      <w:r w:rsidR="009E2143">
        <w:rPr>
          <w:rFonts w:cstheme="minorHAnsi"/>
          <w:color w:val="000000" w:themeColor="text1"/>
        </w:rPr>
        <w:t>cenarios for future development and</w:t>
      </w:r>
      <w:r w:rsidR="009F3F93" w:rsidRPr="009F3F93">
        <w:rPr>
          <w:rFonts w:cstheme="minorHAnsi"/>
          <w:color w:val="000000" w:themeColor="text1"/>
        </w:rPr>
        <w:t xml:space="preserve"> estimat</w:t>
      </w:r>
      <w:r w:rsidR="009E2143">
        <w:rPr>
          <w:rFonts w:cstheme="minorHAnsi"/>
          <w:color w:val="000000" w:themeColor="text1"/>
        </w:rPr>
        <w:t>e</w:t>
      </w:r>
      <w:r w:rsidR="009F3F93" w:rsidRPr="009F3F93">
        <w:rPr>
          <w:rFonts w:cstheme="minorHAnsi"/>
          <w:color w:val="000000" w:themeColor="text1"/>
        </w:rPr>
        <w:t xml:space="preserve"> the impacts on </w:t>
      </w:r>
      <w:r>
        <w:rPr>
          <w:rFonts w:cstheme="minorHAnsi"/>
          <w:color w:val="000000" w:themeColor="text1"/>
        </w:rPr>
        <w:t>coastal regions</w:t>
      </w:r>
      <w:r w:rsidR="009F3F93" w:rsidRPr="009F3F93">
        <w:rPr>
          <w:rFonts w:cstheme="minorHAnsi"/>
          <w:color w:val="000000" w:themeColor="text1"/>
        </w:rPr>
        <w:t>.</w:t>
      </w:r>
    </w:p>
    <w:p w14:paraId="6ECD8150" w14:textId="77777777" w:rsidR="0003355B" w:rsidRDefault="0003355B" w:rsidP="0099235E">
      <w:pPr>
        <w:autoSpaceDE w:val="0"/>
        <w:autoSpaceDN w:val="0"/>
        <w:adjustRightInd w:val="0"/>
        <w:spacing w:after="0" w:line="240" w:lineRule="auto"/>
        <w:rPr>
          <w:rFonts w:cstheme="minorHAnsi"/>
          <w:color w:val="000000" w:themeColor="text1"/>
        </w:rPr>
      </w:pPr>
    </w:p>
    <w:p w14:paraId="6F6E95FC" w14:textId="77777777" w:rsidR="004C34F2" w:rsidRPr="004C34F2" w:rsidRDefault="004C34F2" w:rsidP="0099235E">
      <w:pPr>
        <w:autoSpaceDE w:val="0"/>
        <w:autoSpaceDN w:val="0"/>
        <w:adjustRightInd w:val="0"/>
        <w:spacing w:after="0" w:line="240" w:lineRule="auto"/>
        <w:rPr>
          <w:rFonts w:cstheme="minorHAnsi"/>
          <w:b/>
          <w:color w:val="000000" w:themeColor="text1"/>
        </w:rPr>
      </w:pPr>
      <w:r w:rsidRPr="004C34F2">
        <w:rPr>
          <w:rFonts w:cstheme="minorHAnsi"/>
          <w:b/>
          <w:color w:val="000000" w:themeColor="text1"/>
        </w:rPr>
        <w:t>Satellite Earth Observation (EO)</w:t>
      </w:r>
    </w:p>
    <w:p w14:paraId="5177960C" w14:textId="77777777" w:rsidR="004C34F2" w:rsidRPr="004C34F2" w:rsidRDefault="004C34F2" w:rsidP="004C34F2">
      <w:pPr>
        <w:autoSpaceDE w:val="0"/>
        <w:autoSpaceDN w:val="0"/>
        <w:adjustRightInd w:val="0"/>
        <w:spacing w:after="0" w:line="240" w:lineRule="auto"/>
        <w:rPr>
          <w:rFonts w:cstheme="minorHAnsi"/>
          <w:color w:val="000000" w:themeColor="text1"/>
        </w:rPr>
      </w:pPr>
      <w:r w:rsidRPr="004C34F2">
        <w:rPr>
          <w:rFonts w:cstheme="minorHAnsi"/>
          <w:color w:val="000000" w:themeColor="text1"/>
        </w:rPr>
        <w:t xml:space="preserve">Earth Observation (EO) </w:t>
      </w:r>
      <w:r w:rsidR="003E63A6">
        <w:rPr>
          <w:rFonts w:cstheme="minorHAnsi"/>
          <w:color w:val="000000" w:themeColor="text1"/>
        </w:rPr>
        <w:t>is</w:t>
      </w:r>
      <w:r w:rsidRPr="004C34F2">
        <w:rPr>
          <w:rFonts w:cstheme="minorHAnsi"/>
          <w:color w:val="000000" w:themeColor="text1"/>
        </w:rPr>
        <w:t xml:space="preserve"> the process of acquiring observations of the Earth’s surface and atmosphere via remote sensing instruments. The acquired data is usually in the form of digital imagery. </w:t>
      </w:r>
    </w:p>
    <w:p w14:paraId="73C42638" w14:textId="77777777" w:rsidR="004C34F2" w:rsidRDefault="004C34F2" w:rsidP="004C34F2">
      <w:pPr>
        <w:autoSpaceDE w:val="0"/>
        <w:autoSpaceDN w:val="0"/>
        <w:adjustRightInd w:val="0"/>
        <w:spacing w:after="0" w:line="240" w:lineRule="auto"/>
        <w:rPr>
          <w:rFonts w:cstheme="minorHAnsi"/>
          <w:color w:val="000000" w:themeColor="text1"/>
        </w:rPr>
      </w:pPr>
      <w:r w:rsidRPr="004C34F2">
        <w:rPr>
          <w:rFonts w:cstheme="minorHAnsi"/>
          <w:color w:val="000000" w:themeColor="text1"/>
        </w:rPr>
        <w:t>Earth’s surface can be observed from different platforms, each presenting its own advantages and limitations. Aerial photography presents the best resolutions and is very adjustable to the users’ needs, but the high cost of chartering a plane and paying the related manpower (pilots and technicians) restr</w:t>
      </w:r>
      <w:r w:rsidR="009E1D10">
        <w:rPr>
          <w:rFonts w:cstheme="minorHAnsi"/>
          <w:color w:val="000000" w:themeColor="text1"/>
        </w:rPr>
        <w:t>icts</w:t>
      </w:r>
      <w:r w:rsidRPr="004C34F2">
        <w:rPr>
          <w:rFonts w:cstheme="minorHAnsi"/>
          <w:color w:val="000000" w:themeColor="text1"/>
        </w:rPr>
        <w:t xml:space="preserve"> it to punctual use. Drones, also called Remotely Piloted Aircraft Systems (RPAS), are a fast-growing market that tackles this cost problem, but </w:t>
      </w:r>
      <w:r w:rsidR="009E1D10">
        <w:rPr>
          <w:rFonts w:cstheme="minorHAnsi"/>
          <w:color w:val="000000" w:themeColor="text1"/>
        </w:rPr>
        <w:t>r</w:t>
      </w:r>
      <w:r w:rsidRPr="004C34F2">
        <w:rPr>
          <w:rFonts w:cstheme="minorHAnsi"/>
          <w:color w:val="000000" w:themeColor="text1"/>
        </w:rPr>
        <w:t>egulations and their low ca</w:t>
      </w:r>
      <w:r w:rsidR="009E1D10">
        <w:rPr>
          <w:rFonts w:cstheme="minorHAnsi"/>
          <w:color w:val="000000" w:themeColor="text1"/>
        </w:rPr>
        <w:t>rrying capacity currently limit</w:t>
      </w:r>
      <w:r w:rsidRPr="004C34F2">
        <w:rPr>
          <w:rFonts w:cstheme="minorHAnsi"/>
          <w:color w:val="000000" w:themeColor="text1"/>
        </w:rPr>
        <w:t xml:space="preserve"> their range of action. On the other hand, satellites allows for reliable, true global coverage even above the most remote locations as the satellite orbits around Earth and for regular frequent revisit time at lower cost.</w:t>
      </w:r>
      <w:r w:rsidR="003E63A6">
        <w:rPr>
          <w:rFonts w:cstheme="minorHAnsi"/>
          <w:color w:val="000000" w:themeColor="text1"/>
        </w:rPr>
        <w:t xml:space="preserve"> </w:t>
      </w:r>
    </w:p>
    <w:p w14:paraId="46FB322C" w14:textId="77777777" w:rsidR="003E63A6" w:rsidRDefault="003E63A6" w:rsidP="004C34F2">
      <w:pPr>
        <w:autoSpaceDE w:val="0"/>
        <w:autoSpaceDN w:val="0"/>
        <w:adjustRightInd w:val="0"/>
        <w:spacing w:after="0" w:line="240" w:lineRule="auto"/>
        <w:rPr>
          <w:rFonts w:cstheme="minorHAnsi"/>
          <w:color w:val="000000" w:themeColor="text1"/>
        </w:rPr>
      </w:pPr>
    </w:p>
    <w:p w14:paraId="2DC09754" w14:textId="77777777" w:rsidR="00F00AD0" w:rsidRDefault="00F00AD0" w:rsidP="00B14526">
      <w:pPr>
        <w:shd w:val="clear" w:color="auto" w:fill="FFFFFF"/>
        <w:spacing w:after="0" w:line="240" w:lineRule="auto"/>
        <w:rPr>
          <w:rFonts w:cstheme="minorHAnsi"/>
          <w:color w:val="000000" w:themeColor="text1"/>
        </w:rPr>
      </w:pPr>
      <w:r w:rsidRPr="00F00AD0">
        <w:rPr>
          <w:rFonts w:cstheme="minorHAnsi"/>
          <w:color w:val="000000" w:themeColor="text1"/>
        </w:rPr>
        <w:t xml:space="preserve">The role of satellite EO to increase coastal domain awareness and to support operations is undisputable: satellite radar images provide day and night coverage independent of fog and cloud cover. Satellite optical images can provide very high resolution colour images of ports, coastlines and targeted activities at sea, but are limited to daylight and cloud free conditions. Satellite imaging can play a key role in ensuring safety of operations at sea by raising awareness against risks of adverse weather/sea conditions and possible natural disasters. </w:t>
      </w:r>
      <w:r w:rsidR="00B14526" w:rsidRPr="00B14526">
        <w:rPr>
          <w:rFonts w:eastAsia="Times New Roman" w:cstheme="minorHAnsi"/>
          <w:bCs/>
          <w:color w:val="333333"/>
          <w:lang w:eastAsia="en-GB"/>
        </w:rPr>
        <w:t>Satellite EO</w:t>
      </w:r>
      <w:r w:rsidR="00B14526" w:rsidRPr="00B14526">
        <w:rPr>
          <w:rFonts w:eastAsia="Times New Roman" w:cstheme="minorHAnsi"/>
          <w:color w:val="333333"/>
          <w:lang w:eastAsia="en-GB"/>
        </w:rPr>
        <w:t xml:space="preserve"> can provide valuable information for </w:t>
      </w:r>
      <w:r w:rsidR="00B14526">
        <w:rPr>
          <w:rFonts w:eastAsia="Times New Roman" w:cstheme="minorHAnsi"/>
          <w:color w:val="333333"/>
          <w:lang w:eastAsia="en-GB"/>
        </w:rPr>
        <w:t>many coastal</w:t>
      </w:r>
      <w:r w:rsidR="00B14526" w:rsidRPr="00B14526">
        <w:rPr>
          <w:rFonts w:eastAsia="Times New Roman" w:cstheme="minorHAnsi"/>
          <w:color w:val="333333"/>
          <w:lang w:eastAsia="en-GB"/>
        </w:rPr>
        <w:t xml:space="preserve"> applications, for example in mar</w:t>
      </w:r>
      <w:r w:rsidR="00B14526">
        <w:rPr>
          <w:rFonts w:eastAsia="Times New Roman" w:cstheme="minorHAnsi"/>
          <w:color w:val="333333"/>
          <w:lang w:eastAsia="en-GB"/>
        </w:rPr>
        <w:t>itime surveillance (fisheries, d</w:t>
      </w:r>
      <w:r w:rsidR="00B14526" w:rsidRPr="00B14526">
        <w:rPr>
          <w:rFonts w:eastAsia="Times New Roman" w:cstheme="minorHAnsi"/>
          <w:color w:val="333333"/>
          <w:lang w:eastAsia="en-GB"/>
        </w:rPr>
        <w:t>efence, natural environment monitoring), satellite derived bathymetry, and disaster response. Earth Observation derived data can be used to obtain detailed meteorological data such as wind speed and direction, humidity, and others demanded to be taken into account into the models for services related for example to habitat mapping and fisheries.</w:t>
      </w:r>
      <w:r w:rsidR="00B14526">
        <w:rPr>
          <w:rFonts w:eastAsia="Times New Roman" w:cstheme="minorHAnsi"/>
          <w:color w:val="333333"/>
          <w:lang w:eastAsia="en-GB"/>
        </w:rPr>
        <w:t xml:space="preserve"> </w:t>
      </w:r>
      <w:r w:rsidRPr="00F00AD0">
        <w:rPr>
          <w:rFonts w:cstheme="minorHAnsi"/>
          <w:color w:val="000000" w:themeColor="text1"/>
        </w:rPr>
        <w:t>EO data integrated with data collected from installations and vessels can support a plethora of coastal services, including maritime environmental surveillance.</w:t>
      </w:r>
      <w:r w:rsidR="009E1D10">
        <w:rPr>
          <w:rFonts w:cstheme="minorHAnsi"/>
          <w:color w:val="000000" w:themeColor="text1"/>
        </w:rPr>
        <w:t xml:space="preserve">  </w:t>
      </w:r>
    </w:p>
    <w:p w14:paraId="507A4715" w14:textId="77777777" w:rsidR="00B14526" w:rsidRDefault="00B14526" w:rsidP="00B14526">
      <w:pPr>
        <w:shd w:val="clear" w:color="auto" w:fill="FFFFFF"/>
        <w:spacing w:after="0" w:line="240" w:lineRule="auto"/>
        <w:rPr>
          <w:rFonts w:cstheme="minorHAnsi"/>
          <w:color w:val="000000" w:themeColor="text1"/>
        </w:rPr>
      </w:pPr>
    </w:p>
    <w:p w14:paraId="7E05DB19" w14:textId="3ADCF5B1" w:rsidR="009E1D10" w:rsidRDefault="00BF2D73" w:rsidP="004C34F2">
      <w:pPr>
        <w:autoSpaceDE w:val="0"/>
        <w:autoSpaceDN w:val="0"/>
        <w:adjustRightInd w:val="0"/>
        <w:spacing w:after="0" w:line="240" w:lineRule="auto"/>
        <w:rPr>
          <w:rFonts w:cstheme="minorHAnsi"/>
          <w:color w:val="000000" w:themeColor="text1"/>
        </w:rPr>
      </w:pPr>
      <w:r>
        <w:rPr>
          <w:rFonts w:cstheme="minorHAnsi"/>
          <w:color w:val="000000" w:themeColor="text1"/>
        </w:rPr>
        <w:t>Further</w:t>
      </w:r>
      <w:r w:rsidR="003E63A6">
        <w:rPr>
          <w:rFonts w:cstheme="minorHAnsi"/>
          <w:color w:val="000000" w:themeColor="text1"/>
        </w:rPr>
        <w:t xml:space="preserve"> information is available </w:t>
      </w:r>
      <w:r w:rsidR="009E1D10">
        <w:rPr>
          <w:rFonts w:cstheme="minorHAnsi"/>
          <w:color w:val="000000" w:themeColor="text1"/>
        </w:rPr>
        <w:t>in the ESA Business Applications document here:</w:t>
      </w:r>
    </w:p>
    <w:p w14:paraId="41B3528E" w14:textId="77777777" w:rsidR="009E1D10" w:rsidRDefault="00937F05" w:rsidP="004C34F2">
      <w:pPr>
        <w:autoSpaceDE w:val="0"/>
        <w:autoSpaceDN w:val="0"/>
        <w:adjustRightInd w:val="0"/>
        <w:spacing w:after="0" w:line="240" w:lineRule="auto"/>
        <w:rPr>
          <w:rFonts w:cstheme="minorHAnsi"/>
          <w:color w:val="000000" w:themeColor="text1"/>
        </w:rPr>
      </w:pPr>
      <w:hyperlink r:id="rId28" w:history="1">
        <w:r w:rsidR="009E1D10" w:rsidRPr="0065249A">
          <w:rPr>
            <w:rStyle w:val="Hyperlink"/>
            <w:rFonts w:cstheme="minorHAnsi"/>
          </w:rPr>
          <w:t>https://business.esa.int/newcomers-earth-observation-guide</w:t>
        </w:r>
      </w:hyperlink>
    </w:p>
    <w:p w14:paraId="1772F0D3" w14:textId="77777777" w:rsidR="009B685E" w:rsidRDefault="009B685E" w:rsidP="0099235E">
      <w:pPr>
        <w:autoSpaceDE w:val="0"/>
        <w:autoSpaceDN w:val="0"/>
        <w:adjustRightInd w:val="0"/>
        <w:spacing w:after="0" w:line="240" w:lineRule="auto"/>
        <w:rPr>
          <w:rFonts w:cstheme="minorHAnsi"/>
          <w:color w:val="000000" w:themeColor="text1"/>
        </w:rPr>
      </w:pPr>
    </w:p>
    <w:p w14:paraId="08F0AB7C" w14:textId="77777777" w:rsidR="005240D3" w:rsidRDefault="005240D3" w:rsidP="0099235E">
      <w:pPr>
        <w:autoSpaceDE w:val="0"/>
        <w:autoSpaceDN w:val="0"/>
        <w:adjustRightInd w:val="0"/>
        <w:spacing w:after="0" w:line="240" w:lineRule="auto"/>
        <w:rPr>
          <w:rFonts w:cstheme="minorHAnsi"/>
          <w:b/>
          <w:color w:val="000000" w:themeColor="text1"/>
        </w:rPr>
      </w:pPr>
    </w:p>
    <w:p w14:paraId="6E2A1493" w14:textId="77777777" w:rsidR="005240D3" w:rsidRDefault="005240D3" w:rsidP="0099235E">
      <w:pPr>
        <w:autoSpaceDE w:val="0"/>
        <w:autoSpaceDN w:val="0"/>
        <w:adjustRightInd w:val="0"/>
        <w:spacing w:after="0" w:line="240" w:lineRule="auto"/>
        <w:rPr>
          <w:rFonts w:cstheme="minorHAnsi"/>
          <w:b/>
          <w:color w:val="000000" w:themeColor="text1"/>
        </w:rPr>
      </w:pPr>
    </w:p>
    <w:p w14:paraId="21EE8F6C" w14:textId="77777777" w:rsidR="005240D3" w:rsidRDefault="005240D3" w:rsidP="0099235E">
      <w:pPr>
        <w:autoSpaceDE w:val="0"/>
        <w:autoSpaceDN w:val="0"/>
        <w:adjustRightInd w:val="0"/>
        <w:spacing w:after="0" w:line="240" w:lineRule="auto"/>
        <w:rPr>
          <w:rFonts w:cstheme="minorHAnsi"/>
          <w:b/>
          <w:color w:val="000000" w:themeColor="text1"/>
        </w:rPr>
      </w:pPr>
    </w:p>
    <w:p w14:paraId="2F8D7CF6" w14:textId="5DF52DE5" w:rsidR="003E63A6" w:rsidRPr="003E63A6" w:rsidRDefault="003E63A6" w:rsidP="0099235E">
      <w:pPr>
        <w:autoSpaceDE w:val="0"/>
        <w:autoSpaceDN w:val="0"/>
        <w:adjustRightInd w:val="0"/>
        <w:spacing w:after="0" w:line="240" w:lineRule="auto"/>
        <w:rPr>
          <w:rFonts w:cstheme="minorHAnsi"/>
          <w:b/>
          <w:color w:val="000000" w:themeColor="text1"/>
        </w:rPr>
      </w:pPr>
      <w:r w:rsidRPr="003E63A6">
        <w:rPr>
          <w:rFonts w:cstheme="minorHAnsi"/>
          <w:b/>
          <w:color w:val="000000" w:themeColor="text1"/>
        </w:rPr>
        <w:lastRenderedPageBreak/>
        <w:t>Satellite Navigation (SatNav)</w:t>
      </w:r>
    </w:p>
    <w:p w14:paraId="27A68B54" w14:textId="77777777" w:rsidR="00B14526" w:rsidRDefault="00B14526" w:rsidP="00B14526">
      <w:pPr>
        <w:shd w:val="clear" w:color="auto" w:fill="FFFFFF"/>
        <w:spacing w:after="0" w:line="240" w:lineRule="auto"/>
        <w:rPr>
          <w:rFonts w:cstheme="minorHAnsi"/>
          <w:color w:val="000000" w:themeColor="text1"/>
        </w:rPr>
      </w:pPr>
      <w:r w:rsidRPr="00B14526">
        <w:rPr>
          <w:rFonts w:cstheme="minorHAnsi"/>
          <w:color w:val="000000" w:themeColor="text1"/>
        </w:rPr>
        <w:t>A satellite navigation or satnav system is a system that uses </w:t>
      </w:r>
      <w:hyperlink r:id="rId29" w:tooltip="Satellite" w:history="1">
        <w:r w:rsidRPr="00B14526">
          <w:rPr>
            <w:rFonts w:cstheme="minorHAnsi"/>
            <w:color w:val="000000" w:themeColor="text1"/>
          </w:rPr>
          <w:t>satellites</w:t>
        </w:r>
      </w:hyperlink>
      <w:r w:rsidRPr="00B14526">
        <w:rPr>
          <w:rFonts w:cstheme="minorHAnsi"/>
          <w:color w:val="000000" w:themeColor="text1"/>
        </w:rPr>
        <w:t xml:space="preserve"> to provide autonomous geo-spatial positioning. </w:t>
      </w:r>
      <w:r>
        <w:rPr>
          <w:rFonts w:cstheme="minorHAnsi"/>
          <w:color w:val="000000" w:themeColor="text1"/>
        </w:rPr>
        <w:t xml:space="preserve">The generic term for these systems is </w:t>
      </w:r>
      <w:r w:rsidRPr="00B14526">
        <w:rPr>
          <w:rFonts w:cstheme="minorHAnsi"/>
          <w:color w:val="000000" w:themeColor="text1"/>
        </w:rPr>
        <w:t>Global Navigation Satellite Systems (GNSS)</w:t>
      </w:r>
      <w:r>
        <w:rPr>
          <w:rFonts w:cstheme="minorHAnsi"/>
          <w:color w:val="000000" w:themeColor="text1"/>
        </w:rPr>
        <w:t>. They allow</w:t>
      </w:r>
      <w:r w:rsidRPr="00B14526">
        <w:rPr>
          <w:rFonts w:cstheme="minorHAnsi"/>
          <w:color w:val="000000" w:themeColor="text1"/>
        </w:rPr>
        <w:t xml:space="preserve"> small </w:t>
      </w:r>
      <w:hyperlink r:id="rId30" w:tooltip="Electronics" w:history="1">
        <w:r w:rsidRPr="00B14526">
          <w:rPr>
            <w:rFonts w:cstheme="minorHAnsi"/>
            <w:color w:val="000000" w:themeColor="text1"/>
          </w:rPr>
          <w:t>electronic</w:t>
        </w:r>
      </w:hyperlink>
      <w:r w:rsidRPr="00B14526">
        <w:rPr>
          <w:rFonts w:cstheme="minorHAnsi"/>
          <w:color w:val="000000" w:themeColor="text1"/>
        </w:rPr>
        <w:t> receivers to determine their location (</w:t>
      </w:r>
      <w:hyperlink r:id="rId31" w:tooltip="Longitude" w:history="1">
        <w:r w:rsidRPr="00B14526">
          <w:rPr>
            <w:rFonts w:cstheme="minorHAnsi"/>
            <w:color w:val="000000" w:themeColor="text1"/>
          </w:rPr>
          <w:t>longitude</w:t>
        </w:r>
      </w:hyperlink>
      <w:r w:rsidRPr="00B14526">
        <w:rPr>
          <w:rFonts w:cstheme="minorHAnsi"/>
          <w:color w:val="000000" w:themeColor="text1"/>
        </w:rPr>
        <w:t>, </w:t>
      </w:r>
      <w:hyperlink r:id="rId32" w:tooltip="Latitude" w:history="1">
        <w:r w:rsidRPr="00B14526">
          <w:rPr>
            <w:rFonts w:cstheme="minorHAnsi"/>
            <w:color w:val="000000" w:themeColor="text1"/>
          </w:rPr>
          <w:t>latitude</w:t>
        </w:r>
      </w:hyperlink>
      <w:r w:rsidRPr="00B14526">
        <w:rPr>
          <w:rFonts w:cstheme="minorHAnsi"/>
          <w:color w:val="000000" w:themeColor="text1"/>
        </w:rPr>
        <w:t>, and </w:t>
      </w:r>
      <w:hyperlink r:id="rId33" w:tooltip="Altitude" w:history="1">
        <w:r w:rsidRPr="00B14526">
          <w:rPr>
            <w:rFonts w:cstheme="minorHAnsi"/>
            <w:color w:val="000000" w:themeColor="text1"/>
          </w:rPr>
          <w:t>altitude</w:t>
        </w:r>
      </w:hyperlink>
      <w:r w:rsidRPr="00B14526">
        <w:rPr>
          <w:rFonts w:cstheme="minorHAnsi"/>
          <w:color w:val="000000" w:themeColor="text1"/>
        </w:rPr>
        <w:t>/</w:t>
      </w:r>
      <w:hyperlink r:id="rId34" w:tooltip="Elevation" w:history="1">
        <w:r w:rsidRPr="00B14526">
          <w:rPr>
            <w:rFonts w:cstheme="minorHAnsi"/>
            <w:color w:val="000000" w:themeColor="text1"/>
          </w:rPr>
          <w:t>elevation</w:t>
        </w:r>
      </w:hyperlink>
      <w:r w:rsidRPr="00B14526">
        <w:rPr>
          <w:rFonts w:cstheme="minorHAnsi"/>
          <w:color w:val="000000" w:themeColor="text1"/>
        </w:rPr>
        <w:t>) to high precision (within a few metres) using </w:t>
      </w:r>
      <w:hyperlink r:id="rId35" w:tooltip="Time signal" w:history="1">
        <w:r w:rsidRPr="00B14526">
          <w:rPr>
            <w:rFonts w:cstheme="minorHAnsi"/>
            <w:color w:val="000000" w:themeColor="text1"/>
          </w:rPr>
          <w:t>time signals</w:t>
        </w:r>
      </w:hyperlink>
      <w:r w:rsidRPr="00B14526">
        <w:rPr>
          <w:rFonts w:cstheme="minorHAnsi"/>
          <w:color w:val="000000" w:themeColor="text1"/>
        </w:rPr>
        <w:t> transmitted along a </w:t>
      </w:r>
      <w:hyperlink r:id="rId36" w:tooltip="Line-of-sight propagation" w:history="1">
        <w:r w:rsidRPr="00B14526">
          <w:rPr>
            <w:rFonts w:cstheme="minorHAnsi"/>
            <w:color w:val="000000" w:themeColor="text1"/>
          </w:rPr>
          <w:t>line of sight</w:t>
        </w:r>
      </w:hyperlink>
      <w:r w:rsidRPr="00B14526">
        <w:rPr>
          <w:rFonts w:cstheme="minorHAnsi"/>
          <w:color w:val="000000" w:themeColor="text1"/>
        </w:rPr>
        <w:t> by </w:t>
      </w:r>
      <w:hyperlink r:id="rId37" w:tooltip="Radio" w:history="1">
        <w:r w:rsidRPr="00B14526">
          <w:rPr>
            <w:rFonts w:cstheme="minorHAnsi"/>
            <w:color w:val="000000" w:themeColor="text1"/>
          </w:rPr>
          <w:t>radio</w:t>
        </w:r>
      </w:hyperlink>
      <w:r w:rsidRPr="00B14526">
        <w:rPr>
          <w:rFonts w:cstheme="minorHAnsi"/>
          <w:color w:val="000000" w:themeColor="text1"/>
        </w:rPr>
        <w:t> from satellites. The system can be used for providing position, navigation or for tracking the position of something fitted with a receiver (satellite tracking). The signals also allow the electronic receiver to calculate the current local time to high precision, which allows time synchronisation. Satnav systems operate independently of any telephonic or internet reception, though these technologies can enhance the usefulness of the positioning information generated.</w:t>
      </w:r>
      <w:r w:rsidR="009F3F93">
        <w:rPr>
          <w:rFonts w:cstheme="minorHAnsi"/>
          <w:color w:val="000000" w:themeColor="text1"/>
        </w:rPr>
        <w:t xml:space="preserve">  </w:t>
      </w:r>
      <w:r w:rsidRPr="00B14526">
        <w:rPr>
          <w:rFonts w:cstheme="minorHAnsi"/>
          <w:color w:val="000000" w:themeColor="text1"/>
        </w:rPr>
        <w:t>Global coverage for each system is generally achieved by a </w:t>
      </w:r>
      <w:hyperlink r:id="rId38" w:tooltip="Satellite constellation" w:history="1">
        <w:r w:rsidRPr="00B14526">
          <w:rPr>
            <w:rFonts w:cstheme="minorHAnsi"/>
            <w:color w:val="000000" w:themeColor="text1"/>
          </w:rPr>
          <w:t>satellite constellation</w:t>
        </w:r>
      </w:hyperlink>
      <w:r w:rsidRPr="00B14526">
        <w:rPr>
          <w:rFonts w:cstheme="minorHAnsi"/>
          <w:color w:val="000000" w:themeColor="text1"/>
        </w:rPr>
        <w:t> of 18–30 </w:t>
      </w:r>
      <w:hyperlink r:id="rId39" w:tooltip="Medium Earth orbit" w:history="1">
        <w:r w:rsidRPr="00B14526">
          <w:rPr>
            <w:rFonts w:cstheme="minorHAnsi"/>
            <w:color w:val="000000" w:themeColor="text1"/>
          </w:rPr>
          <w:t>medium Earth orbit</w:t>
        </w:r>
      </w:hyperlink>
      <w:r w:rsidRPr="00B14526">
        <w:rPr>
          <w:rFonts w:cstheme="minorHAnsi"/>
          <w:color w:val="000000" w:themeColor="text1"/>
        </w:rPr>
        <w:t> (MEO</w:t>
      </w:r>
      <w:r>
        <w:rPr>
          <w:rFonts w:cstheme="minorHAnsi"/>
          <w:color w:val="000000" w:themeColor="text1"/>
        </w:rPr>
        <w:t>)</w:t>
      </w:r>
      <w:r w:rsidRPr="00B14526">
        <w:rPr>
          <w:rFonts w:cstheme="minorHAnsi"/>
          <w:color w:val="000000" w:themeColor="text1"/>
        </w:rPr>
        <w:t xml:space="preserve"> satellites at an altitude of about 20,000 kilometres or 12,000 miles spread between several </w:t>
      </w:r>
      <w:hyperlink r:id="rId40" w:tooltip="Orbital planes" w:history="1">
        <w:r w:rsidRPr="00B14526">
          <w:rPr>
            <w:rFonts w:cstheme="minorHAnsi"/>
            <w:color w:val="000000" w:themeColor="text1"/>
          </w:rPr>
          <w:t>orbital planes</w:t>
        </w:r>
      </w:hyperlink>
      <w:r>
        <w:rPr>
          <w:rFonts w:cstheme="minorHAnsi"/>
          <w:color w:val="000000" w:themeColor="text1"/>
        </w:rPr>
        <w:t xml:space="preserve"> </w:t>
      </w:r>
      <w:r w:rsidRPr="00B14526">
        <w:rPr>
          <w:rFonts w:cstheme="minorHAnsi"/>
          <w:color w:val="000000" w:themeColor="text1"/>
        </w:rPr>
        <w:t>and </w:t>
      </w:r>
      <w:hyperlink r:id="rId41" w:tooltip="Orbital period" w:history="1">
        <w:r w:rsidRPr="00B14526">
          <w:rPr>
            <w:rFonts w:cstheme="minorHAnsi"/>
            <w:color w:val="000000" w:themeColor="text1"/>
          </w:rPr>
          <w:t>orbital periods</w:t>
        </w:r>
      </w:hyperlink>
      <w:r>
        <w:rPr>
          <w:rFonts w:cstheme="minorHAnsi"/>
          <w:color w:val="000000" w:themeColor="text1"/>
        </w:rPr>
        <w:t> of roughly twelve hours</w:t>
      </w:r>
      <w:r w:rsidRPr="00B14526">
        <w:rPr>
          <w:rFonts w:cstheme="minorHAnsi"/>
          <w:color w:val="000000" w:themeColor="text1"/>
        </w:rPr>
        <w:t>.</w:t>
      </w:r>
    </w:p>
    <w:p w14:paraId="3B3BF041" w14:textId="77777777" w:rsidR="009E1D10" w:rsidRDefault="009E1D10" w:rsidP="00B14526">
      <w:pPr>
        <w:shd w:val="clear" w:color="auto" w:fill="FFFFFF"/>
        <w:spacing w:after="0" w:line="240" w:lineRule="auto"/>
        <w:rPr>
          <w:rFonts w:cstheme="minorHAnsi"/>
          <w:color w:val="000000" w:themeColor="text1"/>
        </w:rPr>
      </w:pPr>
    </w:p>
    <w:p w14:paraId="057CC62F" w14:textId="77777777" w:rsidR="00B14526" w:rsidRDefault="00B14526" w:rsidP="00B14526">
      <w:pPr>
        <w:shd w:val="clear" w:color="auto" w:fill="FFFFFF"/>
        <w:spacing w:after="0" w:line="240" w:lineRule="auto"/>
        <w:rPr>
          <w:rFonts w:cstheme="minorHAnsi"/>
          <w:color w:val="000000" w:themeColor="text1"/>
        </w:rPr>
      </w:pPr>
      <w:r w:rsidRPr="00B14526">
        <w:rPr>
          <w:rFonts w:cstheme="minorHAnsi"/>
          <w:color w:val="000000" w:themeColor="text1"/>
        </w:rPr>
        <w:t>GNSS) are the main source of geo referenced locations data and timing signals essential to support the sea navigation of leisure boats, commercial vessels, and Safety of Life at Sea (SOLAS) regulated ships. Coastal applications can also take advantage of the features offered by GNSS  augmentation: increased accuracy and integrity, certified services and high availability. GNSS can be used in every phase of marine navigation: ocean, coastal, port approach and port manoeuvres, under all weather conditions. In particular, the COSPAS-SARSAT service and Galileo Initial MEO Services can support Search and Rescue and emergency response operations.</w:t>
      </w:r>
    </w:p>
    <w:p w14:paraId="1ECBA103" w14:textId="77777777" w:rsidR="009F3F93" w:rsidRPr="009F3F93" w:rsidRDefault="009F3F93" w:rsidP="00B14526">
      <w:pPr>
        <w:shd w:val="clear" w:color="auto" w:fill="FFFFFF"/>
        <w:spacing w:after="0" w:line="240" w:lineRule="auto"/>
        <w:rPr>
          <w:rFonts w:ascii="Calibri" w:hAnsi="Calibri" w:cs="Calibri"/>
          <w:color w:val="000000" w:themeColor="text1"/>
        </w:rPr>
      </w:pPr>
    </w:p>
    <w:p w14:paraId="04ECC2D1" w14:textId="77777777" w:rsidR="009F3F93" w:rsidRPr="009F3F93" w:rsidRDefault="009F3F93" w:rsidP="009F3F93">
      <w:pPr>
        <w:shd w:val="clear" w:color="auto" w:fill="FFFFFF"/>
        <w:spacing w:after="0" w:line="240" w:lineRule="auto"/>
        <w:rPr>
          <w:rFonts w:cstheme="minorHAnsi"/>
          <w:color w:val="000000" w:themeColor="text1"/>
        </w:rPr>
      </w:pPr>
      <w:r w:rsidRPr="009F3F93">
        <w:rPr>
          <w:rFonts w:cstheme="minorHAnsi"/>
          <w:color w:val="000000" w:themeColor="text1"/>
        </w:rPr>
        <w:t>GNSS reflectometry involves making measurements from the reflections from the Earth of navigation signals from </w:t>
      </w:r>
      <w:hyperlink r:id="rId42" w:tooltip="GNSS" w:history="1">
        <w:r w:rsidRPr="009F3F93">
          <w:rPr>
            <w:rFonts w:cstheme="minorHAnsi"/>
            <w:color w:val="000000" w:themeColor="text1"/>
          </w:rPr>
          <w:t>GNSS systems</w:t>
        </w:r>
      </w:hyperlink>
      <w:r w:rsidRPr="009F3F93">
        <w:rPr>
          <w:rFonts w:cstheme="minorHAnsi"/>
          <w:color w:val="000000" w:themeColor="text1"/>
        </w:rPr>
        <w:t> such as </w:t>
      </w:r>
      <w:hyperlink r:id="rId43" w:tooltip="GPS" w:history="1">
        <w:r w:rsidRPr="009F3F93">
          <w:rPr>
            <w:rFonts w:cstheme="minorHAnsi"/>
            <w:color w:val="000000" w:themeColor="text1"/>
          </w:rPr>
          <w:t>GPS</w:t>
        </w:r>
      </w:hyperlink>
      <w:r w:rsidRPr="009F3F93">
        <w:rPr>
          <w:rFonts w:cstheme="minorHAnsi"/>
          <w:color w:val="000000" w:themeColor="text1"/>
        </w:rPr>
        <w:t>. GNSS reflectometry is </w:t>
      </w:r>
      <w:hyperlink r:id="rId44" w:tooltip="Passive radar" w:history="1">
        <w:r w:rsidRPr="009F3F93">
          <w:rPr>
            <w:rFonts w:cstheme="minorHAnsi"/>
            <w:color w:val="000000" w:themeColor="text1"/>
          </w:rPr>
          <w:t>passive sensing</w:t>
        </w:r>
      </w:hyperlink>
      <w:r w:rsidRPr="009F3F93">
        <w:rPr>
          <w:rFonts w:cstheme="minorHAnsi"/>
          <w:color w:val="000000" w:themeColor="text1"/>
        </w:rPr>
        <w:t> that utilises separate active sources - the satellites generating the navigation signals themselves. The feasibility of receiving and measuring GPS signals reflected from the surface of the Earth's oceans has been shown to determine wave motion and windspeed.</w:t>
      </w:r>
      <w:hyperlink r:id="rId45" w:anchor="cite_note-reflect-1" w:history="1"/>
      <w:r w:rsidRPr="009F3F93">
        <w:rPr>
          <w:rFonts w:cstheme="minorHAnsi"/>
          <w:color w:val="000000" w:themeColor="text1"/>
        </w:rPr>
        <w:t xml:space="preserve"> </w:t>
      </w:r>
    </w:p>
    <w:p w14:paraId="70839CC1" w14:textId="77777777" w:rsidR="00BF2D73" w:rsidRDefault="00BF2D73" w:rsidP="00B14526">
      <w:pPr>
        <w:shd w:val="clear" w:color="auto" w:fill="FFFFFF"/>
        <w:spacing w:after="0" w:line="240" w:lineRule="auto"/>
        <w:rPr>
          <w:rFonts w:cstheme="minorHAnsi"/>
          <w:color w:val="000000" w:themeColor="text1"/>
        </w:rPr>
      </w:pPr>
    </w:p>
    <w:p w14:paraId="67448320" w14:textId="49CA57C6" w:rsidR="00B14526" w:rsidRDefault="00BF2D73" w:rsidP="009F3F93">
      <w:pPr>
        <w:shd w:val="clear" w:color="auto" w:fill="FFFFFF"/>
        <w:spacing w:after="0" w:line="240" w:lineRule="auto"/>
        <w:rPr>
          <w:rFonts w:cstheme="minorHAnsi"/>
          <w:color w:val="000000" w:themeColor="text1"/>
        </w:rPr>
      </w:pPr>
      <w:r>
        <w:rPr>
          <w:rFonts w:cstheme="minorHAnsi"/>
          <w:color w:val="000000" w:themeColor="text1"/>
        </w:rPr>
        <w:t>Further</w:t>
      </w:r>
      <w:r w:rsidR="009F3F93">
        <w:rPr>
          <w:rFonts w:cstheme="minorHAnsi"/>
          <w:color w:val="000000" w:themeColor="text1"/>
        </w:rPr>
        <w:t xml:space="preserve"> information is available here:</w:t>
      </w:r>
    </w:p>
    <w:p w14:paraId="4A6759FC" w14:textId="77777777" w:rsidR="002D054C" w:rsidRDefault="00937F05" w:rsidP="0099235E">
      <w:pPr>
        <w:autoSpaceDE w:val="0"/>
        <w:autoSpaceDN w:val="0"/>
        <w:adjustRightInd w:val="0"/>
        <w:spacing w:after="0" w:line="240" w:lineRule="auto"/>
        <w:rPr>
          <w:rFonts w:cstheme="minorHAnsi"/>
          <w:color w:val="000000" w:themeColor="text1"/>
        </w:rPr>
      </w:pPr>
      <w:hyperlink r:id="rId46" w:history="1">
        <w:r w:rsidR="002D054C" w:rsidRPr="00DD6717">
          <w:rPr>
            <w:rStyle w:val="Hyperlink"/>
            <w:rFonts w:cstheme="minorHAnsi"/>
          </w:rPr>
          <w:t>https://www.esa.int/Our_Activities/Navigation/About_satellite_navigation2</w:t>
        </w:r>
      </w:hyperlink>
    </w:p>
    <w:p w14:paraId="79F3FFF2" w14:textId="77777777" w:rsidR="002D054C" w:rsidRDefault="00937F05" w:rsidP="0099235E">
      <w:pPr>
        <w:autoSpaceDE w:val="0"/>
        <w:autoSpaceDN w:val="0"/>
        <w:adjustRightInd w:val="0"/>
        <w:spacing w:after="0" w:line="240" w:lineRule="auto"/>
        <w:rPr>
          <w:rFonts w:cstheme="minorHAnsi"/>
          <w:color w:val="000000" w:themeColor="text1"/>
        </w:rPr>
      </w:pPr>
      <w:hyperlink r:id="rId47" w:history="1">
        <w:r w:rsidR="009F3F93" w:rsidRPr="00DD6717">
          <w:rPr>
            <w:rStyle w:val="Hyperlink"/>
            <w:rFonts w:cstheme="minorHAnsi"/>
          </w:rPr>
          <w:t>https://www.gsa.europa.eu/european-gnss/what-gnss</w:t>
        </w:r>
      </w:hyperlink>
    </w:p>
    <w:p w14:paraId="20AEDA3B" w14:textId="77777777" w:rsidR="009F3F93" w:rsidRDefault="00937F05" w:rsidP="0099235E">
      <w:pPr>
        <w:autoSpaceDE w:val="0"/>
        <w:autoSpaceDN w:val="0"/>
        <w:adjustRightInd w:val="0"/>
        <w:spacing w:after="0" w:line="240" w:lineRule="auto"/>
        <w:rPr>
          <w:rFonts w:cstheme="minorHAnsi"/>
          <w:color w:val="000000" w:themeColor="text1"/>
        </w:rPr>
      </w:pPr>
      <w:hyperlink r:id="rId48" w:history="1">
        <w:r w:rsidR="009F3F93" w:rsidRPr="00DD6717">
          <w:rPr>
            <w:rStyle w:val="Hyperlink"/>
            <w:rFonts w:cstheme="minorHAnsi"/>
          </w:rPr>
          <w:t>https://gssc.esa.int/navipedia/index.php/Earth_Sciences</w:t>
        </w:r>
      </w:hyperlink>
    </w:p>
    <w:p w14:paraId="6EF6D1E3" w14:textId="77777777" w:rsidR="009F3F93" w:rsidRDefault="009F3F93" w:rsidP="0099235E">
      <w:pPr>
        <w:autoSpaceDE w:val="0"/>
        <w:autoSpaceDN w:val="0"/>
        <w:adjustRightInd w:val="0"/>
        <w:spacing w:after="0" w:line="240" w:lineRule="auto"/>
        <w:rPr>
          <w:rFonts w:cstheme="minorHAnsi"/>
          <w:color w:val="000000" w:themeColor="text1"/>
        </w:rPr>
      </w:pPr>
    </w:p>
    <w:p w14:paraId="0DDEE41C" w14:textId="77777777" w:rsidR="003E63A6" w:rsidRDefault="003E63A6" w:rsidP="0099235E">
      <w:pPr>
        <w:autoSpaceDE w:val="0"/>
        <w:autoSpaceDN w:val="0"/>
        <w:adjustRightInd w:val="0"/>
        <w:spacing w:after="0" w:line="240" w:lineRule="auto"/>
        <w:rPr>
          <w:rFonts w:cstheme="minorHAnsi"/>
          <w:b/>
          <w:color w:val="000000" w:themeColor="text1"/>
        </w:rPr>
      </w:pPr>
      <w:r w:rsidRPr="00EC609F">
        <w:rPr>
          <w:rFonts w:cstheme="minorHAnsi"/>
          <w:b/>
          <w:color w:val="000000" w:themeColor="text1"/>
        </w:rPr>
        <w:t>Satellite Communication (SatCom)</w:t>
      </w:r>
    </w:p>
    <w:p w14:paraId="001D6CAC" w14:textId="77777777" w:rsidR="00B14526" w:rsidRPr="00B14526" w:rsidRDefault="005062F2" w:rsidP="00B14526">
      <w:pPr>
        <w:shd w:val="clear" w:color="auto" w:fill="FFFFFF"/>
        <w:spacing w:after="0" w:line="240" w:lineRule="auto"/>
        <w:rPr>
          <w:rFonts w:eastAsia="Times New Roman" w:cstheme="minorHAnsi"/>
          <w:color w:val="333333"/>
          <w:lang w:eastAsia="en-GB"/>
        </w:rPr>
      </w:pPr>
      <w:r w:rsidRPr="005062F2">
        <w:rPr>
          <w:rFonts w:cstheme="minorHAnsi"/>
          <w:color w:val="031E31"/>
          <w:shd w:val="clear" w:color="auto" w:fill="FFFFFF"/>
        </w:rPr>
        <w:t>Satellite communications is the economic engine of the space industry, accounting for two thirds of overall space industry revenue.</w:t>
      </w:r>
      <w:r w:rsidR="00B14526">
        <w:rPr>
          <w:rFonts w:cstheme="minorHAnsi"/>
          <w:color w:val="031E31"/>
          <w:shd w:val="clear" w:color="auto" w:fill="FFFFFF"/>
        </w:rPr>
        <w:t xml:space="preserve">  Whether for broadcasting services or for two-way communications of voice and data, </w:t>
      </w:r>
      <w:r w:rsidR="00B14526" w:rsidRPr="00B14526">
        <w:rPr>
          <w:rFonts w:eastAsia="Times New Roman" w:cstheme="minorHAnsi"/>
          <w:bCs/>
          <w:color w:val="333333"/>
          <w:lang w:eastAsia="en-GB"/>
        </w:rPr>
        <w:t>Satellite Communications</w:t>
      </w:r>
      <w:r w:rsidR="00B14526" w:rsidRPr="00B14526">
        <w:rPr>
          <w:rFonts w:eastAsia="Times New Roman" w:cstheme="minorHAnsi"/>
          <w:color w:val="333333"/>
          <w:lang w:eastAsia="en-GB"/>
        </w:rPr>
        <w:t xml:space="preserve"> provide a means to communicate with </w:t>
      </w:r>
      <w:r w:rsidR="00B14526">
        <w:rPr>
          <w:rFonts w:eastAsia="Times New Roman" w:cstheme="minorHAnsi"/>
          <w:color w:val="333333"/>
          <w:lang w:eastAsia="en-GB"/>
        </w:rPr>
        <w:t>a central</w:t>
      </w:r>
      <w:r w:rsidR="00B14526" w:rsidRPr="00B14526">
        <w:rPr>
          <w:rFonts w:eastAsia="Times New Roman" w:cstheme="minorHAnsi"/>
          <w:color w:val="333333"/>
          <w:lang w:eastAsia="en-GB"/>
        </w:rPr>
        <w:t xml:space="preserve"> coordinating centre to and from remote locations where there is no terrestrial network. In case of network failures or cyber-attacks targeting terrestrial communication, SatCom may be used to increase communication network robustness and resilience.</w:t>
      </w:r>
    </w:p>
    <w:p w14:paraId="03DEAB06" w14:textId="77777777" w:rsidR="005062F2" w:rsidRPr="005062F2" w:rsidRDefault="005062F2" w:rsidP="005062F2">
      <w:pPr>
        <w:shd w:val="clear" w:color="auto" w:fill="FFFFFF"/>
        <w:spacing w:after="0" w:line="240" w:lineRule="auto"/>
        <w:rPr>
          <w:rFonts w:cstheme="minorHAnsi"/>
          <w:color w:val="031E31"/>
          <w:shd w:val="clear" w:color="auto" w:fill="FFFFFF"/>
        </w:rPr>
      </w:pPr>
    </w:p>
    <w:p w14:paraId="1053C2ED" w14:textId="77777777" w:rsidR="005062F2" w:rsidRDefault="005062F2" w:rsidP="00F71ED5">
      <w:pPr>
        <w:shd w:val="clear" w:color="auto" w:fill="FFFFFF"/>
        <w:spacing w:after="300" w:line="240" w:lineRule="auto"/>
        <w:rPr>
          <w:rFonts w:cstheme="minorHAnsi"/>
          <w:color w:val="000000" w:themeColor="text1"/>
        </w:rPr>
      </w:pPr>
      <w:r w:rsidRPr="005062F2">
        <w:rPr>
          <w:rFonts w:cstheme="minorHAnsi"/>
          <w:color w:val="000000" w:themeColor="text1"/>
        </w:rPr>
        <w:t xml:space="preserve">Telecommunications satellites placed in geostationary Earth orbit (GEO) allow permanent communication links to be established by transmitting radio-frequency signals from fixed antennas. These signals </w:t>
      </w:r>
      <w:r w:rsidR="00F71ED5">
        <w:rPr>
          <w:rFonts w:cstheme="minorHAnsi"/>
          <w:color w:val="000000" w:themeColor="text1"/>
        </w:rPr>
        <w:t>enable</w:t>
      </w:r>
      <w:r w:rsidRPr="005062F2">
        <w:rPr>
          <w:rFonts w:cstheme="minorHAnsi"/>
          <w:color w:val="000000" w:themeColor="text1"/>
        </w:rPr>
        <w:t xml:space="preserve"> communications between points thousands of kilometres apart.</w:t>
      </w:r>
      <w:r w:rsidR="00F71ED5">
        <w:rPr>
          <w:rFonts w:cstheme="minorHAnsi"/>
          <w:color w:val="000000" w:themeColor="text1"/>
        </w:rPr>
        <w:t xml:space="preserve"> </w:t>
      </w:r>
      <w:r w:rsidRPr="005062F2">
        <w:rPr>
          <w:rFonts w:cstheme="minorHAnsi"/>
          <w:color w:val="000000" w:themeColor="text1"/>
        </w:rPr>
        <w:t xml:space="preserve">Telecom satellites can also be placed into low Earth orbit (LEO), being visible from any one place for 10–20 minutes at a time. To guarantee continuity of service, a constellation of tens or possibly hundreds of satellites would have to be deployed to provide the required services. </w:t>
      </w:r>
      <w:r w:rsidR="00F71ED5" w:rsidRPr="005062F2">
        <w:rPr>
          <w:rFonts w:cstheme="minorHAnsi"/>
          <w:color w:val="000000" w:themeColor="text1"/>
        </w:rPr>
        <w:t>The low altitude minimises the delay due to signal travel time and reduces the power needed to establish communications.</w:t>
      </w:r>
      <w:r w:rsidR="00F71ED5">
        <w:rPr>
          <w:rFonts w:cstheme="minorHAnsi"/>
          <w:color w:val="000000" w:themeColor="text1"/>
        </w:rPr>
        <w:t xml:space="preserve"> </w:t>
      </w:r>
    </w:p>
    <w:p w14:paraId="7869B35B" w14:textId="77777777" w:rsidR="005062F2" w:rsidRPr="005062F2" w:rsidRDefault="005062F2" w:rsidP="005062F2">
      <w:pPr>
        <w:shd w:val="clear" w:color="auto" w:fill="FFFFFF"/>
        <w:spacing w:after="0" w:line="240" w:lineRule="auto"/>
        <w:rPr>
          <w:rFonts w:cstheme="minorHAnsi"/>
          <w:color w:val="000000" w:themeColor="text1"/>
        </w:rPr>
      </w:pPr>
      <w:r w:rsidRPr="00F00AD0">
        <w:rPr>
          <w:rFonts w:cstheme="minorHAnsi"/>
          <w:color w:val="000000" w:themeColor="text1"/>
        </w:rPr>
        <w:lastRenderedPageBreak/>
        <w:t xml:space="preserve">The future communications system referred to as 5G will drive a convergence of fixed and mobile services, </w:t>
      </w:r>
      <w:r w:rsidR="00F71ED5">
        <w:rPr>
          <w:rFonts w:cstheme="minorHAnsi"/>
          <w:color w:val="000000" w:themeColor="text1"/>
        </w:rPr>
        <w:t>combining</w:t>
      </w:r>
      <w:r w:rsidR="00F00AD0" w:rsidRPr="00F00AD0">
        <w:rPr>
          <w:rFonts w:cstheme="minorHAnsi"/>
          <w:color w:val="000000" w:themeColor="text1"/>
        </w:rPr>
        <w:t xml:space="preserve"> </w:t>
      </w:r>
      <w:r w:rsidR="00F71ED5">
        <w:rPr>
          <w:rFonts w:cstheme="minorHAnsi"/>
          <w:color w:val="000000" w:themeColor="text1"/>
        </w:rPr>
        <w:t xml:space="preserve">terrestrial and </w:t>
      </w:r>
      <w:r w:rsidR="00F00AD0" w:rsidRPr="00F00AD0">
        <w:rPr>
          <w:rFonts w:cstheme="minorHAnsi"/>
          <w:color w:val="000000" w:themeColor="text1"/>
        </w:rPr>
        <w:t xml:space="preserve">satellite capacity, </w:t>
      </w:r>
      <w:r w:rsidR="00F71ED5">
        <w:rPr>
          <w:rFonts w:cstheme="minorHAnsi"/>
          <w:color w:val="000000" w:themeColor="text1"/>
        </w:rPr>
        <w:t>to</w:t>
      </w:r>
      <w:r w:rsidRPr="00F00AD0">
        <w:rPr>
          <w:rFonts w:cstheme="minorHAnsi"/>
          <w:color w:val="000000" w:themeColor="text1"/>
        </w:rPr>
        <w:t xml:space="preserve"> create a network of networks and facilitate communications between everyone and everything.</w:t>
      </w:r>
    </w:p>
    <w:p w14:paraId="0A1298FE" w14:textId="77777777" w:rsidR="005062F2" w:rsidRDefault="005062F2" w:rsidP="005062F2">
      <w:pPr>
        <w:shd w:val="clear" w:color="auto" w:fill="FFFFFF"/>
        <w:spacing w:after="0" w:line="240" w:lineRule="auto"/>
        <w:rPr>
          <w:rFonts w:cstheme="minorHAnsi"/>
          <w:color w:val="000000" w:themeColor="text1"/>
        </w:rPr>
      </w:pPr>
    </w:p>
    <w:p w14:paraId="06840BF0" w14:textId="77777777" w:rsidR="00F71ED5" w:rsidRPr="003A4747" w:rsidRDefault="00F71ED5" w:rsidP="00F00AD0">
      <w:pPr>
        <w:shd w:val="clear" w:color="auto" w:fill="FFFFFF"/>
        <w:spacing w:after="0" w:line="240" w:lineRule="auto"/>
        <w:rPr>
          <w:rFonts w:cstheme="minorHAnsi"/>
          <w:color w:val="000000" w:themeColor="text1"/>
        </w:rPr>
      </w:pPr>
      <w:r>
        <w:rPr>
          <w:rFonts w:cstheme="minorHAnsi"/>
          <w:color w:val="000000" w:themeColor="text1"/>
        </w:rPr>
        <w:t xml:space="preserve">In the coastal domain, SatCom can </w:t>
      </w:r>
      <w:r w:rsidRPr="003A4747">
        <w:rPr>
          <w:rFonts w:cstheme="minorHAnsi"/>
          <w:color w:val="000000" w:themeColor="text1"/>
        </w:rPr>
        <w:t xml:space="preserve">provide </w:t>
      </w:r>
      <w:r w:rsidR="003A4747" w:rsidRPr="003A4747">
        <w:rPr>
          <w:rFonts w:cstheme="minorHAnsi"/>
          <w:color w:val="000000" w:themeColor="text1"/>
        </w:rPr>
        <w:t xml:space="preserve">vital </w:t>
      </w:r>
      <w:r w:rsidRPr="003A4747">
        <w:rPr>
          <w:rFonts w:cstheme="minorHAnsi"/>
          <w:color w:val="000000" w:themeColor="text1"/>
        </w:rPr>
        <w:t xml:space="preserve">ship to shore </w:t>
      </w:r>
      <w:r w:rsidR="003A4747">
        <w:rPr>
          <w:rFonts w:cstheme="minorHAnsi"/>
          <w:color w:val="000000" w:themeColor="text1"/>
        </w:rPr>
        <w:t xml:space="preserve">or ship to ship </w:t>
      </w:r>
      <w:r w:rsidRPr="003A4747">
        <w:rPr>
          <w:rFonts w:cstheme="minorHAnsi"/>
          <w:color w:val="000000" w:themeColor="text1"/>
        </w:rPr>
        <w:t>communications via satellite.</w:t>
      </w:r>
      <w:r w:rsidR="003A4747" w:rsidRPr="003A4747">
        <w:rPr>
          <w:rFonts w:cstheme="minorHAnsi"/>
          <w:color w:val="000000" w:themeColor="text1"/>
        </w:rPr>
        <w:t xml:space="preserve"> This is enabling </w:t>
      </w:r>
      <w:r w:rsidR="003A4747">
        <w:rPr>
          <w:rFonts w:cstheme="minorHAnsi"/>
          <w:color w:val="000000" w:themeColor="text1"/>
        </w:rPr>
        <w:t xml:space="preserve">vessel </w:t>
      </w:r>
      <w:r w:rsidR="003A4747" w:rsidRPr="003A4747">
        <w:rPr>
          <w:rFonts w:cstheme="minorHAnsi"/>
          <w:color w:val="000000" w:themeColor="text1"/>
        </w:rPr>
        <w:t>owners and operators to increasingly leverage the power of data and voice communications via high throughput and global networks</w:t>
      </w:r>
      <w:r w:rsidR="003A4747">
        <w:rPr>
          <w:rFonts w:cstheme="minorHAnsi"/>
          <w:color w:val="000000" w:themeColor="text1"/>
        </w:rPr>
        <w:t xml:space="preserve"> for real commercial benefit.  This </w:t>
      </w:r>
      <w:r w:rsidR="003A4747" w:rsidRPr="003A4747">
        <w:rPr>
          <w:rFonts w:cstheme="minorHAnsi"/>
          <w:color w:val="000000" w:themeColor="text1"/>
        </w:rPr>
        <w:t>space technology can be used to develop performance monitoring, data relay and command and control of conventional</w:t>
      </w:r>
      <w:r w:rsidR="003A4747">
        <w:rPr>
          <w:rFonts w:cstheme="minorHAnsi"/>
          <w:color w:val="000000" w:themeColor="text1"/>
        </w:rPr>
        <w:t xml:space="preserve">, </w:t>
      </w:r>
      <w:r w:rsidR="003A4747" w:rsidRPr="003A4747">
        <w:rPr>
          <w:rFonts w:cstheme="minorHAnsi"/>
          <w:color w:val="000000" w:themeColor="text1"/>
        </w:rPr>
        <w:t xml:space="preserve">autonomous or remote-controlled vessels. </w:t>
      </w:r>
      <w:r w:rsidR="003A4747">
        <w:rPr>
          <w:rFonts w:cstheme="minorHAnsi"/>
          <w:color w:val="000000" w:themeColor="text1"/>
        </w:rPr>
        <w:t>SatCom a</w:t>
      </w:r>
      <w:r w:rsidR="003A4747" w:rsidRPr="003A4747">
        <w:rPr>
          <w:rFonts w:cstheme="minorHAnsi"/>
          <w:color w:val="000000" w:themeColor="text1"/>
        </w:rPr>
        <w:t>pplications can be envisaged in diverse areas of the maritime industry</w:t>
      </w:r>
      <w:r w:rsidR="003A4747">
        <w:rPr>
          <w:rFonts w:cstheme="minorHAnsi"/>
          <w:color w:val="000000" w:themeColor="text1"/>
        </w:rPr>
        <w:t xml:space="preserve"> including: situational awareness,</w:t>
      </w:r>
      <w:r w:rsidR="003A4747" w:rsidRPr="003A4747">
        <w:rPr>
          <w:rFonts w:cstheme="minorHAnsi"/>
          <w:color w:val="000000" w:themeColor="text1"/>
        </w:rPr>
        <w:t xml:space="preserve"> ship intelligence, marine operations, navigation, cargo logistics, </w:t>
      </w:r>
      <w:r w:rsidR="003A4747">
        <w:rPr>
          <w:rFonts w:cstheme="minorHAnsi"/>
          <w:color w:val="000000" w:themeColor="text1"/>
        </w:rPr>
        <w:t xml:space="preserve">offshore energy systems installation, </w:t>
      </w:r>
      <w:r w:rsidR="003A4747" w:rsidRPr="003A4747">
        <w:rPr>
          <w:rFonts w:cstheme="minorHAnsi"/>
          <w:color w:val="000000" w:themeColor="text1"/>
        </w:rPr>
        <w:t>maritime safety, healthcare, and passenger and crew communications</w:t>
      </w:r>
    </w:p>
    <w:p w14:paraId="12CAAA7E" w14:textId="77777777" w:rsidR="00F71ED5" w:rsidRDefault="00F71ED5" w:rsidP="00F00AD0">
      <w:pPr>
        <w:shd w:val="clear" w:color="auto" w:fill="FFFFFF"/>
        <w:spacing w:after="0" w:line="240" w:lineRule="auto"/>
        <w:rPr>
          <w:rFonts w:ascii="Verdana" w:hAnsi="Verdana"/>
          <w:color w:val="031E31"/>
          <w:sz w:val="18"/>
          <w:szCs w:val="18"/>
          <w:shd w:val="clear" w:color="auto" w:fill="FFFFFF"/>
        </w:rPr>
      </w:pPr>
    </w:p>
    <w:p w14:paraId="03FB4F03" w14:textId="729623EA" w:rsidR="005062F2" w:rsidRDefault="00BF2D73" w:rsidP="00F00AD0">
      <w:pPr>
        <w:shd w:val="clear" w:color="auto" w:fill="FFFFFF"/>
        <w:spacing w:after="0" w:line="240" w:lineRule="auto"/>
        <w:rPr>
          <w:rFonts w:cstheme="minorHAnsi"/>
          <w:color w:val="000000" w:themeColor="text1"/>
        </w:rPr>
      </w:pPr>
      <w:r>
        <w:rPr>
          <w:rFonts w:cstheme="minorHAnsi"/>
          <w:color w:val="000000" w:themeColor="text1"/>
        </w:rPr>
        <w:t>Further</w:t>
      </w:r>
      <w:r w:rsidR="005062F2">
        <w:rPr>
          <w:rFonts w:cstheme="minorHAnsi"/>
          <w:color w:val="000000" w:themeColor="text1"/>
        </w:rPr>
        <w:t xml:space="preserve"> information is available here:</w:t>
      </w:r>
    </w:p>
    <w:p w14:paraId="5B12D225" w14:textId="77777777" w:rsidR="00F00AD0" w:rsidRDefault="00937F05" w:rsidP="00F71ED5">
      <w:pPr>
        <w:shd w:val="clear" w:color="auto" w:fill="FFFFFF"/>
        <w:spacing w:after="0" w:line="240" w:lineRule="auto"/>
        <w:rPr>
          <w:rStyle w:val="Hyperlink"/>
          <w:rFonts w:cstheme="minorHAnsi"/>
        </w:rPr>
      </w:pPr>
      <w:hyperlink r:id="rId49" w:history="1">
        <w:r w:rsidR="00F00AD0" w:rsidRPr="00DD6717">
          <w:rPr>
            <w:rStyle w:val="Hyperlink"/>
            <w:rFonts w:cstheme="minorHAnsi"/>
          </w:rPr>
          <w:t>https://www.esa.int/Our_Activities/Telecommunications_Integrated_Applications</w:t>
        </w:r>
      </w:hyperlink>
    </w:p>
    <w:p w14:paraId="7C14CE26" w14:textId="77777777" w:rsidR="00F71ED5" w:rsidRDefault="00937F05" w:rsidP="00F71ED5">
      <w:pPr>
        <w:shd w:val="clear" w:color="auto" w:fill="FFFFFF"/>
        <w:spacing w:after="0" w:line="240" w:lineRule="auto"/>
        <w:rPr>
          <w:rFonts w:cstheme="minorHAnsi"/>
          <w:color w:val="000000" w:themeColor="text1"/>
        </w:rPr>
      </w:pPr>
      <w:hyperlink r:id="rId50" w:history="1">
        <w:r w:rsidR="00F71ED5" w:rsidRPr="0065249A">
          <w:rPr>
            <w:rStyle w:val="Hyperlink"/>
            <w:rFonts w:cstheme="minorHAnsi"/>
          </w:rPr>
          <w:t>https://artes.esa.int/satellite-5g</w:t>
        </w:r>
      </w:hyperlink>
    </w:p>
    <w:p w14:paraId="4535798C" w14:textId="77777777" w:rsidR="005062F2" w:rsidRPr="003E63A6" w:rsidRDefault="005062F2" w:rsidP="0099235E">
      <w:pPr>
        <w:autoSpaceDE w:val="0"/>
        <w:autoSpaceDN w:val="0"/>
        <w:adjustRightInd w:val="0"/>
        <w:spacing w:after="0" w:line="240" w:lineRule="auto"/>
        <w:rPr>
          <w:rFonts w:cstheme="minorHAnsi"/>
          <w:color w:val="000000" w:themeColor="text1"/>
        </w:rPr>
      </w:pPr>
    </w:p>
    <w:p w14:paraId="2F84BF82" w14:textId="77777777" w:rsidR="00E73225" w:rsidRPr="004C34F2" w:rsidRDefault="00E73225" w:rsidP="0099235E">
      <w:pPr>
        <w:autoSpaceDE w:val="0"/>
        <w:autoSpaceDN w:val="0"/>
        <w:adjustRightInd w:val="0"/>
        <w:spacing w:after="0" w:line="240" w:lineRule="auto"/>
        <w:rPr>
          <w:rFonts w:cstheme="minorHAnsi"/>
          <w:b/>
          <w:color w:val="000000" w:themeColor="text1"/>
        </w:rPr>
      </w:pPr>
      <w:r w:rsidRPr="004C34F2">
        <w:rPr>
          <w:rFonts w:cstheme="minorHAnsi"/>
          <w:b/>
          <w:color w:val="000000" w:themeColor="text1"/>
        </w:rPr>
        <w:t>Satellite AIS</w:t>
      </w:r>
    </w:p>
    <w:p w14:paraId="1424D04A" w14:textId="77777777" w:rsidR="004C34F2" w:rsidRPr="004C34F2" w:rsidRDefault="004C34F2" w:rsidP="004C34F2">
      <w:pPr>
        <w:autoSpaceDE w:val="0"/>
        <w:autoSpaceDN w:val="0"/>
        <w:adjustRightInd w:val="0"/>
        <w:spacing w:after="0" w:line="240" w:lineRule="auto"/>
        <w:rPr>
          <w:rFonts w:cstheme="minorHAnsi"/>
          <w:color w:val="000000" w:themeColor="text1"/>
        </w:rPr>
      </w:pPr>
      <w:r w:rsidRPr="004C34F2">
        <w:rPr>
          <w:rFonts w:cstheme="minorHAnsi"/>
          <w:color w:val="000000" w:themeColor="text1"/>
        </w:rPr>
        <w:t>Satellite based Automatic Identification System (SAT-AIS) boosts the identification and global tracking of ships with cutting-edge space and ground technology. Large vessels and all passenger ships irrespective of size are required by the International Maritime Organisation to carry AIS equipment. This normally utilises VHF radio transmissions, which send the ship’s course, speed, identification and position information to other vessels in the vicinity and to shore stations.</w:t>
      </w:r>
    </w:p>
    <w:p w14:paraId="63576885" w14:textId="77777777" w:rsidR="004C34F2" w:rsidRPr="004C34F2" w:rsidRDefault="004C34F2" w:rsidP="004C34F2">
      <w:pPr>
        <w:autoSpaceDE w:val="0"/>
        <w:autoSpaceDN w:val="0"/>
        <w:adjustRightInd w:val="0"/>
        <w:spacing w:after="0" w:line="240" w:lineRule="auto"/>
        <w:rPr>
          <w:rFonts w:cstheme="minorHAnsi"/>
          <w:color w:val="000000" w:themeColor="text1"/>
        </w:rPr>
      </w:pPr>
    </w:p>
    <w:p w14:paraId="2B5194A7" w14:textId="77777777" w:rsidR="004C34F2" w:rsidRPr="004C34F2" w:rsidRDefault="004C34F2" w:rsidP="004C34F2">
      <w:pPr>
        <w:autoSpaceDE w:val="0"/>
        <w:autoSpaceDN w:val="0"/>
        <w:adjustRightInd w:val="0"/>
        <w:spacing w:after="0" w:line="240" w:lineRule="auto"/>
        <w:rPr>
          <w:rFonts w:cstheme="minorHAnsi"/>
          <w:color w:val="000000" w:themeColor="text1"/>
        </w:rPr>
      </w:pPr>
      <w:r w:rsidRPr="004C34F2">
        <w:rPr>
          <w:rFonts w:cstheme="minorHAnsi"/>
          <w:color w:val="000000" w:themeColor="text1"/>
        </w:rPr>
        <w:t>While AIS is available globally, it suffers from a major limitation, as Earth’s curvature limits its horizontal range to about 80 km from shore. This means that AIS traffic information sent by ship beacons is only available around coastal zones or ship-to-ship. Satellites overcome this problem. The ship’s identity and position contained in AIS messages are picked up by low-orbit satellites and sent down to Data</w:t>
      </w:r>
    </w:p>
    <w:p w14:paraId="73C09871" w14:textId="77777777" w:rsidR="004C34F2" w:rsidRPr="004C34F2" w:rsidRDefault="004C34F2" w:rsidP="004C34F2">
      <w:pPr>
        <w:autoSpaceDE w:val="0"/>
        <w:autoSpaceDN w:val="0"/>
        <w:adjustRightInd w:val="0"/>
        <w:spacing w:after="0" w:line="240" w:lineRule="auto"/>
        <w:rPr>
          <w:rFonts w:cstheme="minorHAnsi"/>
          <w:color w:val="000000" w:themeColor="text1"/>
        </w:rPr>
      </w:pPr>
      <w:r w:rsidRPr="004C34F2">
        <w:rPr>
          <w:rFonts w:cstheme="minorHAnsi"/>
          <w:color w:val="000000" w:themeColor="text1"/>
        </w:rPr>
        <w:t>Processing Centres.</w:t>
      </w:r>
    </w:p>
    <w:p w14:paraId="3EA515B8" w14:textId="77777777" w:rsidR="004C34F2" w:rsidRPr="004C34F2" w:rsidRDefault="004C34F2" w:rsidP="004C34F2">
      <w:pPr>
        <w:autoSpaceDE w:val="0"/>
        <w:autoSpaceDN w:val="0"/>
        <w:adjustRightInd w:val="0"/>
        <w:spacing w:after="0" w:line="240" w:lineRule="auto"/>
        <w:rPr>
          <w:rFonts w:cstheme="minorHAnsi"/>
          <w:color w:val="000000" w:themeColor="text1"/>
        </w:rPr>
      </w:pPr>
    </w:p>
    <w:p w14:paraId="5E3F189F" w14:textId="77777777" w:rsidR="004C34F2" w:rsidRPr="004C34F2" w:rsidRDefault="004C34F2" w:rsidP="004C34F2">
      <w:pPr>
        <w:autoSpaceDE w:val="0"/>
        <w:autoSpaceDN w:val="0"/>
        <w:adjustRightInd w:val="0"/>
        <w:spacing w:after="0" w:line="240" w:lineRule="auto"/>
        <w:rPr>
          <w:rFonts w:cstheme="minorHAnsi"/>
          <w:color w:val="000000" w:themeColor="text1"/>
        </w:rPr>
      </w:pPr>
      <w:r w:rsidRPr="004C34F2">
        <w:rPr>
          <w:rFonts w:cstheme="minorHAnsi"/>
          <w:color w:val="000000" w:themeColor="text1"/>
        </w:rPr>
        <w:t>Further information is available here:</w:t>
      </w:r>
    </w:p>
    <w:p w14:paraId="35A0715E" w14:textId="77777777" w:rsidR="004C34F2" w:rsidRDefault="00937F05" w:rsidP="004C34F2">
      <w:pPr>
        <w:autoSpaceDE w:val="0"/>
        <w:autoSpaceDN w:val="0"/>
        <w:adjustRightInd w:val="0"/>
        <w:spacing w:after="0" w:line="240" w:lineRule="auto"/>
        <w:rPr>
          <w:rFonts w:cstheme="minorHAnsi"/>
          <w:color w:val="000000" w:themeColor="text1"/>
        </w:rPr>
      </w:pPr>
      <w:hyperlink r:id="rId51" w:history="1">
        <w:r w:rsidR="004C34F2" w:rsidRPr="00DD6717">
          <w:rPr>
            <w:rStyle w:val="Hyperlink"/>
            <w:rFonts w:cstheme="minorHAnsi"/>
          </w:rPr>
          <w:t>https://artes.esa.int/sat-ais/</w:t>
        </w:r>
      </w:hyperlink>
    </w:p>
    <w:p w14:paraId="6729E250" w14:textId="77777777" w:rsidR="00E73225" w:rsidRDefault="00937F05" w:rsidP="004C34F2">
      <w:pPr>
        <w:autoSpaceDE w:val="0"/>
        <w:autoSpaceDN w:val="0"/>
        <w:adjustRightInd w:val="0"/>
        <w:spacing w:after="0" w:line="240" w:lineRule="auto"/>
        <w:rPr>
          <w:rFonts w:cstheme="minorHAnsi"/>
          <w:color w:val="000000" w:themeColor="text1"/>
        </w:rPr>
      </w:pPr>
      <w:hyperlink r:id="rId52" w:history="1">
        <w:r w:rsidR="00E73225" w:rsidRPr="00DD6717">
          <w:rPr>
            <w:rStyle w:val="Hyperlink"/>
            <w:rFonts w:cstheme="minorHAnsi"/>
          </w:rPr>
          <w:t>http://www.esa.int/Our_Activities/Telecommunications_Integrated_Applications/SAT-AIS_for_maritime</w:t>
        </w:r>
      </w:hyperlink>
    </w:p>
    <w:sectPr w:rsidR="00E73225" w:rsidSect="00DB2D24">
      <w:type w:val="continuous"/>
      <w:pgSz w:w="12240" w:h="15840"/>
      <w:pgMar w:top="851" w:right="1440" w:bottom="709"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F245A6" w14:textId="77777777" w:rsidR="00B94480" w:rsidRDefault="00B94480" w:rsidP="00026943">
      <w:pPr>
        <w:spacing w:after="0" w:line="240" w:lineRule="auto"/>
      </w:pPr>
      <w:r>
        <w:separator/>
      </w:r>
    </w:p>
  </w:endnote>
  <w:endnote w:type="continuationSeparator" w:id="0">
    <w:p w14:paraId="318D212D" w14:textId="77777777" w:rsidR="00B94480" w:rsidRDefault="00B94480" w:rsidP="000269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T51t00">
    <w:altName w:val="MS Gothic"/>
    <w:panose1 w:val="00000000000000000000"/>
    <w:charset w:val="00"/>
    <w:family w:val="auto"/>
    <w:notTrueType/>
    <w:pitch w:val="default"/>
    <w:sig w:usb0="00000003" w:usb1="00000000" w:usb2="00000000" w:usb3="00000000" w:csb0="00000001"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Whitney HTF Semi">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D589B4" w14:textId="77777777" w:rsidR="00937F05" w:rsidRDefault="00937F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Calibri" w:hAnsi="Calibri" w:cs="Calibri"/>
        <w:color w:val="000000" w:themeColor="text1"/>
      </w:rPr>
      <w:id w:val="-1043436688"/>
      <w:docPartObj>
        <w:docPartGallery w:val="Page Numbers (Bottom of Page)"/>
        <w:docPartUnique/>
      </w:docPartObj>
    </w:sdtPr>
    <w:sdtEndPr/>
    <w:sdtContent>
      <w:sdt>
        <w:sdtPr>
          <w:rPr>
            <w:rFonts w:ascii="Calibri" w:hAnsi="Calibri" w:cs="Calibri"/>
            <w:color w:val="000000" w:themeColor="text1"/>
          </w:rPr>
          <w:id w:val="20600472"/>
          <w:docPartObj>
            <w:docPartGallery w:val="Page Numbers (Top of Page)"/>
            <w:docPartUnique/>
          </w:docPartObj>
        </w:sdtPr>
        <w:sdtEndPr/>
        <w:sdtContent>
          <w:p w14:paraId="401C046B" w14:textId="77777777" w:rsidR="00AD53FD" w:rsidRDefault="00AD53FD" w:rsidP="00AD53FD">
            <w:pPr>
              <w:pStyle w:val="Footer"/>
              <w:jc w:val="right"/>
              <w:rPr>
                <w:rFonts w:ascii="Calibri" w:hAnsi="Calibri" w:cs="Calibri"/>
                <w:color w:val="000000" w:themeColor="text1"/>
              </w:rPr>
            </w:pPr>
            <w:r w:rsidRPr="00EB7096">
              <w:rPr>
                <w:b/>
                <w:noProof/>
                <w:lang w:eastAsia="en-GB"/>
              </w:rPr>
              <w:drawing>
                <wp:anchor distT="0" distB="0" distL="114300" distR="114300" simplePos="0" relativeHeight="251659264" behindDoc="0" locked="0" layoutInCell="1" allowOverlap="1" wp14:anchorId="55AF64A0" wp14:editId="0680824E">
                  <wp:simplePos x="0" y="0"/>
                  <wp:positionH relativeFrom="column">
                    <wp:posOffset>914400</wp:posOffset>
                  </wp:positionH>
                  <wp:positionV relativeFrom="paragraph">
                    <wp:posOffset>-22225</wp:posOffset>
                  </wp:positionV>
                  <wp:extent cx="1215390" cy="369570"/>
                  <wp:effectExtent l="0" t="0" r="0" b="0"/>
                  <wp:wrapSquare wrapText="bothSides"/>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opy of Web Logo Large Blu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15390" cy="369570"/>
                          </a:xfrm>
                          <a:prstGeom prst="rect">
                            <a:avLst/>
                          </a:prstGeom>
                        </pic:spPr>
                      </pic:pic>
                    </a:graphicData>
                  </a:graphic>
                </wp:anchor>
              </w:drawing>
            </w:r>
            <w:r w:rsidRPr="00EB7096">
              <w:rPr>
                <w:rFonts w:asciiTheme="majorHAnsi" w:hAnsiTheme="majorHAnsi"/>
                <w:b/>
                <w:noProof/>
                <w:sz w:val="20"/>
                <w:lang w:eastAsia="en-GB"/>
              </w:rPr>
              <w:drawing>
                <wp:anchor distT="0" distB="0" distL="114300" distR="114300" simplePos="0" relativeHeight="251660288" behindDoc="0" locked="0" layoutInCell="1" allowOverlap="1" wp14:anchorId="39F92CB4" wp14:editId="6C507185">
                  <wp:simplePos x="0" y="0"/>
                  <wp:positionH relativeFrom="margin">
                    <wp:align>left</wp:align>
                  </wp:positionH>
                  <wp:positionV relativeFrom="paragraph">
                    <wp:posOffset>1905</wp:posOffset>
                  </wp:positionV>
                  <wp:extent cx="845820" cy="284480"/>
                  <wp:effectExtent l="0" t="0" r="0" b="1270"/>
                  <wp:wrapSquare wrapText="bothSides"/>
                  <wp:docPr id="499" name="Picture 499" descr="C:\Users\Ian Downey\Documents\ESA AP\Catapult\Satellite Applications\SAC Logo 450pxW_96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an Downey\Documents\ESA AP\Catapult\Satellite Applications\SAC Logo 450pxW_96dpi.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845820" cy="284480"/>
                          </a:xfrm>
                          <a:prstGeom prst="rect">
                            <a:avLst/>
                          </a:prstGeom>
                          <a:noFill/>
                          <a:ln>
                            <a:noFill/>
                          </a:ln>
                        </pic:spPr>
                      </pic:pic>
                    </a:graphicData>
                  </a:graphic>
                </wp:anchor>
              </w:drawing>
            </w:r>
            <w:r>
              <w:rPr>
                <w:rFonts w:ascii="Calibri" w:hAnsi="Calibri" w:cs="Calibri"/>
                <w:color w:val="000000" w:themeColor="text1"/>
              </w:rPr>
              <w:t xml:space="preserve">          </w:t>
            </w:r>
          </w:p>
          <w:p w14:paraId="0A4534AD" w14:textId="0550776A" w:rsidR="0003355B" w:rsidRPr="0003355B" w:rsidRDefault="00AD53FD" w:rsidP="00AD53FD">
            <w:pPr>
              <w:pStyle w:val="Footer"/>
              <w:jc w:val="right"/>
              <w:rPr>
                <w:rFonts w:ascii="Calibri" w:hAnsi="Calibri" w:cs="Calibri"/>
                <w:color w:val="000000" w:themeColor="text1"/>
              </w:rPr>
            </w:pPr>
            <w:r>
              <w:rPr>
                <w:rFonts w:ascii="Calibri" w:hAnsi="Calibri" w:cs="Calibri"/>
                <w:color w:val="000000" w:themeColor="text1"/>
              </w:rPr>
              <w:t xml:space="preserve">LaunchPad Initiative 2019 Technical Scope </w:t>
            </w:r>
            <w:r w:rsidR="0003355B" w:rsidRPr="0003355B">
              <w:rPr>
                <w:rFonts w:ascii="Calibri" w:hAnsi="Calibri" w:cs="Calibri"/>
                <w:color w:val="000000" w:themeColor="text1"/>
              </w:rPr>
              <w:t xml:space="preserve">Page </w:t>
            </w:r>
            <w:r w:rsidR="0003355B" w:rsidRPr="0003355B">
              <w:rPr>
                <w:rFonts w:ascii="Calibri" w:hAnsi="Calibri" w:cs="Calibri"/>
                <w:b/>
                <w:bCs/>
                <w:color w:val="000000" w:themeColor="text1"/>
                <w:sz w:val="24"/>
                <w:szCs w:val="24"/>
              </w:rPr>
              <w:fldChar w:fldCharType="begin"/>
            </w:r>
            <w:r w:rsidR="0003355B" w:rsidRPr="0003355B">
              <w:rPr>
                <w:rFonts w:ascii="Calibri" w:hAnsi="Calibri" w:cs="Calibri"/>
                <w:b/>
                <w:bCs/>
                <w:color w:val="000000" w:themeColor="text1"/>
              </w:rPr>
              <w:instrText xml:space="preserve"> PAGE </w:instrText>
            </w:r>
            <w:r w:rsidR="0003355B" w:rsidRPr="0003355B">
              <w:rPr>
                <w:rFonts w:ascii="Calibri" w:hAnsi="Calibri" w:cs="Calibri"/>
                <w:b/>
                <w:bCs/>
                <w:color w:val="000000" w:themeColor="text1"/>
                <w:sz w:val="24"/>
                <w:szCs w:val="24"/>
              </w:rPr>
              <w:fldChar w:fldCharType="separate"/>
            </w:r>
            <w:r w:rsidR="005240D3">
              <w:rPr>
                <w:rFonts w:ascii="Calibri" w:hAnsi="Calibri" w:cs="Calibri"/>
                <w:b/>
                <w:bCs/>
                <w:noProof/>
                <w:color w:val="000000" w:themeColor="text1"/>
              </w:rPr>
              <w:t>2</w:t>
            </w:r>
            <w:r w:rsidR="0003355B" w:rsidRPr="0003355B">
              <w:rPr>
                <w:rFonts w:ascii="Calibri" w:hAnsi="Calibri" w:cs="Calibri"/>
                <w:b/>
                <w:bCs/>
                <w:color w:val="000000" w:themeColor="text1"/>
                <w:sz w:val="24"/>
                <w:szCs w:val="24"/>
              </w:rPr>
              <w:fldChar w:fldCharType="end"/>
            </w:r>
            <w:r w:rsidR="0003355B" w:rsidRPr="0003355B">
              <w:rPr>
                <w:rFonts w:ascii="Calibri" w:hAnsi="Calibri" w:cs="Calibri"/>
                <w:color w:val="000000" w:themeColor="text1"/>
              </w:rPr>
              <w:t xml:space="preserve"> of </w:t>
            </w:r>
            <w:r w:rsidR="0003355B" w:rsidRPr="0003355B">
              <w:rPr>
                <w:rFonts w:ascii="Calibri" w:hAnsi="Calibri" w:cs="Calibri"/>
                <w:b/>
                <w:bCs/>
                <w:color w:val="000000" w:themeColor="text1"/>
                <w:sz w:val="24"/>
                <w:szCs w:val="24"/>
              </w:rPr>
              <w:fldChar w:fldCharType="begin"/>
            </w:r>
            <w:r w:rsidR="0003355B" w:rsidRPr="0003355B">
              <w:rPr>
                <w:rFonts w:ascii="Calibri" w:hAnsi="Calibri" w:cs="Calibri"/>
                <w:b/>
                <w:bCs/>
                <w:color w:val="000000" w:themeColor="text1"/>
              </w:rPr>
              <w:instrText xml:space="preserve"> NUMPAGES  </w:instrText>
            </w:r>
            <w:r w:rsidR="0003355B" w:rsidRPr="0003355B">
              <w:rPr>
                <w:rFonts w:ascii="Calibri" w:hAnsi="Calibri" w:cs="Calibri"/>
                <w:b/>
                <w:bCs/>
                <w:color w:val="000000" w:themeColor="text1"/>
                <w:sz w:val="24"/>
                <w:szCs w:val="24"/>
              </w:rPr>
              <w:fldChar w:fldCharType="separate"/>
            </w:r>
            <w:r w:rsidR="005240D3">
              <w:rPr>
                <w:rFonts w:ascii="Calibri" w:hAnsi="Calibri" w:cs="Calibri"/>
                <w:b/>
                <w:bCs/>
                <w:noProof/>
                <w:color w:val="000000" w:themeColor="text1"/>
              </w:rPr>
              <w:t>16</w:t>
            </w:r>
            <w:r w:rsidR="0003355B" w:rsidRPr="0003355B">
              <w:rPr>
                <w:rFonts w:ascii="Calibri" w:hAnsi="Calibri" w:cs="Calibri"/>
                <w:b/>
                <w:bCs/>
                <w:color w:val="000000" w:themeColor="text1"/>
                <w:sz w:val="24"/>
                <w:szCs w:val="24"/>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E36619" w14:textId="77777777" w:rsidR="00937F05" w:rsidRDefault="00937F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B5BD5C" w14:textId="77777777" w:rsidR="00B94480" w:rsidRDefault="00B94480" w:rsidP="00026943">
      <w:pPr>
        <w:spacing w:after="0" w:line="240" w:lineRule="auto"/>
      </w:pPr>
      <w:r>
        <w:separator/>
      </w:r>
    </w:p>
  </w:footnote>
  <w:footnote w:type="continuationSeparator" w:id="0">
    <w:p w14:paraId="660B70B6" w14:textId="77777777" w:rsidR="00B94480" w:rsidRDefault="00B94480" w:rsidP="00026943">
      <w:pPr>
        <w:spacing w:after="0" w:line="240" w:lineRule="auto"/>
      </w:pPr>
      <w:r>
        <w:continuationSeparator/>
      </w:r>
    </w:p>
  </w:footnote>
  <w:footnote w:id="1">
    <w:p w14:paraId="3A40378B" w14:textId="77777777" w:rsidR="00F71ED5" w:rsidRDefault="00F71ED5" w:rsidP="00025332">
      <w:pPr>
        <w:pStyle w:val="FootnoteText"/>
      </w:pPr>
      <w:r>
        <w:rPr>
          <w:rStyle w:val="FootnoteReference"/>
        </w:rPr>
        <w:footnoteRef/>
      </w:r>
      <w:r>
        <w:t xml:space="preserve"> </w:t>
      </w:r>
      <w:hyperlink r:id="rId1" w:history="1">
        <w:r w:rsidRPr="006F701C">
          <w:rPr>
            <w:rStyle w:val="Hyperlink"/>
          </w:rPr>
          <w:t>https://www.gov.uk/government/publications/future-of-the-sea--2</w:t>
        </w:r>
      </w:hyperlink>
    </w:p>
  </w:footnote>
  <w:footnote w:id="2">
    <w:p w14:paraId="4C9FB300" w14:textId="77777777" w:rsidR="00F71ED5" w:rsidRDefault="00F71ED5">
      <w:pPr>
        <w:pStyle w:val="FootnoteText"/>
      </w:pPr>
      <w:r>
        <w:rPr>
          <w:rStyle w:val="FootnoteReference"/>
        </w:rPr>
        <w:footnoteRef/>
      </w:r>
      <w:r>
        <w:t xml:space="preserve"> </w:t>
      </w:r>
      <w:hyperlink r:id="rId2" w:history="1">
        <w:r w:rsidRPr="0065249A">
          <w:rPr>
            <w:rStyle w:val="Hyperlink"/>
          </w:rPr>
          <w:t>https://www.gov.uk/government/publications/maritime-growth-study-report</w:t>
        </w:r>
      </w:hyperlink>
    </w:p>
    <w:p w14:paraId="25A2E93C" w14:textId="77777777" w:rsidR="00F71ED5" w:rsidRDefault="00F71ED5">
      <w:pPr>
        <w:pStyle w:val="FootnoteText"/>
      </w:pPr>
    </w:p>
  </w:footnote>
  <w:footnote w:id="3">
    <w:p w14:paraId="75DA5B4A" w14:textId="77777777" w:rsidR="00F71ED5" w:rsidRDefault="00F71ED5">
      <w:pPr>
        <w:pStyle w:val="FootnoteText"/>
      </w:pPr>
      <w:r>
        <w:rPr>
          <w:rStyle w:val="FootnoteReference"/>
        </w:rPr>
        <w:footnoteRef/>
      </w:r>
      <w:r>
        <w:t xml:space="preserve"> </w:t>
      </w:r>
      <w:hyperlink r:id="rId3" w:history="1">
        <w:r w:rsidRPr="006F701C">
          <w:rPr>
            <w:rStyle w:val="Hyperlink"/>
          </w:rPr>
          <w:t>https://www.gov.uk/government/publications/maritime-growth-study-report</w:t>
        </w:r>
      </w:hyperlink>
    </w:p>
  </w:footnote>
  <w:footnote w:id="4">
    <w:p w14:paraId="54ED2470" w14:textId="77777777" w:rsidR="00F71ED5" w:rsidRDefault="00F71ED5">
      <w:pPr>
        <w:pStyle w:val="FootnoteText"/>
      </w:pPr>
      <w:r>
        <w:rPr>
          <w:rStyle w:val="FootnoteReference"/>
        </w:rPr>
        <w:footnoteRef/>
      </w:r>
      <w:r>
        <w:t xml:space="preserve"> </w:t>
      </w:r>
      <w:hyperlink r:id="rId4" w:history="1">
        <w:r w:rsidRPr="006F701C">
          <w:rPr>
            <w:rStyle w:val="Hyperlink"/>
          </w:rPr>
          <w:t>https://www.gov.uk/government/publications/state-of-the-nation-2017</w:t>
        </w:r>
      </w:hyperlink>
    </w:p>
  </w:footnote>
  <w:footnote w:id="5">
    <w:p w14:paraId="4BF9F1E3" w14:textId="502B01A7" w:rsidR="00FD2AF2" w:rsidRDefault="00FD2AF2">
      <w:pPr>
        <w:pStyle w:val="FootnoteText"/>
      </w:pPr>
      <w:r>
        <w:rPr>
          <w:rStyle w:val="FootnoteReference"/>
        </w:rPr>
        <w:footnoteRef/>
      </w:r>
      <w:r>
        <w:t xml:space="preserve"> </w:t>
      </w:r>
      <w:hyperlink r:id="rId5" w:history="1">
        <w:r w:rsidRPr="00671432">
          <w:rPr>
            <w:rStyle w:val="Hyperlink"/>
          </w:rPr>
          <w:t>https://www.parliament.uk/regenerating-seaside-towns</w:t>
        </w:r>
      </w:hyperlink>
    </w:p>
  </w:footnote>
  <w:footnote w:id="6">
    <w:p w14:paraId="289BAE96" w14:textId="77777777" w:rsidR="00F71ED5" w:rsidRDefault="00F71ED5">
      <w:pPr>
        <w:pStyle w:val="FootnoteText"/>
      </w:pPr>
      <w:r>
        <w:rPr>
          <w:rStyle w:val="FootnoteReference"/>
        </w:rPr>
        <w:footnoteRef/>
      </w:r>
      <w:r>
        <w:t xml:space="preserve"> </w:t>
      </w:r>
      <w:hyperlink r:id="rId6" w:history="1">
        <w:r w:rsidRPr="00DD6717">
          <w:rPr>
            <w:rStyle w:val="Hyperlink"/>
          </w:rPr>
          <w:t>http://www.coastalpartnershipsnetwork.org.uk/</w:t>
        </w:r>
      </w:hyperlink>
    </w:p>
  </w:footnote>
  <w:footnote w:id="7">
    <w:p w14:paraId="7785786C" w14:textId="77777777" w:rsidR="00F71ED5" w:rsidRDefault="00F71ED5">
      <w:pPr>
        <w:pStyle w:val="FootnoteText"/>
      </w:pPr>
      <w:r>
        <w:rPr>
          <w:rStyle w:val="FootnoteReference"/>
        </w:rPr>
        <w:footnoteRef/>
      </w:r>
      <w:r>
        <w:t xml:space="preserve"> </w:t>
      </w:r>
      <w:hyperlink r:id="rId7" w:history="1">
        <w:r w:rsidRPr="006F701C">
          <w:rPr>
            <w:rStyle w:val="Hyperlink"/>
          </w:rPr>
          <w:t>https://www.theccc.org.uk/publication/managing-the-coast-in-a-changing-climate/</w:t>
        </w:r>
      </w:hyperlink>
    </w:p>
  </w:footnote>
  <w:footnote w:id="8">
    <w:p w14:paraId="5669AF75" w14:textId="77777777" w:rsidR="00F71ED5" w:rsidRDefault="00F71ED5" w:rsidP="006939F6">
      <w:pPr>
        <w:pStyle w:val="FootnoteText"/>
      </w:pPr>
      <w:r>
        <w:rPr>
          <w:rStyle w:val="FootnoteReference"/>
        </w:rPr>
        <w:footnoteRef/>
      </w:r>
      <w:r>
        <w:t xml:space="preserve"> </w:t>
      </w:r>
      <w:hyperlink r:id="rId8" w:history="1">
        <w:r w:rsidRPr="0033628B">
          <w:rPr>
            <w:rStyle w:val="Hyperlink"/>
          </w:rPr>
          <w:t>https://data.gov.uk/dataset/7564fcf7-2dd2-4878-bfb9-11c5cf971cf9/national-coastal-erosion-risk-mapping-ncerm-national-2018-2021</w:t>
        </w:r>
      </w:hyperlink>
    </w:p>
  </w:footnote>
  <w:footnote w:id="9">
    <w:p w14:paraId="2F7D0ED2" w14:textId="77777777" w:rsidR="00F71ED5" w:rsidRDefault="00F71ED5" w:rsidP="006939F6">
      <w:pPr>
        <w:pStyle w:val="FootnoteText"/>
      </w:pPr>
      <w:r>
        <w:rPr>
          <w:rStyle w:val="FootnoteReference"/>
        </w:rPr>
        <w:footnoteRef/>
      </w:r>
      <w:r>
        <w:t xml:space="preserve"> </w:t>
      </w:r>
      <w:hyperlink r:id="rId9" w:history="1">
        <w:r w:rsidRPr="0033628B">
          <w:rPr>
            <w:rStyle w:val="Hyperlink"/>
          </w:rPr>
          <w:t>http://apps.environment-agency.gov.uk/wiyby/134808.aspx</w:t>
        </w:r>
      </w:hyperlink>
    </w:p>
  </w:footnote>
  <w:footnote w:id="10">
    <w:p w14:paraId="6BAE56AB" w14:textId="3A9CC42B" w:rsidR="00F71ED5" w:rsidRPr="006C1AAE" w:rsidRDefault="00F71ED5" w:rsidP="006C1AAE">
      <w:pPr>
        <w:pStyle w:val="Default"/>
        <w:rPr>
          <w:rFonts w:asciiTheme="minorHAnsi" w:hAnsiTheme="minorHAnsi" w:cstheme="minorHAnsi"/>
        </w:rPr>
      </w:pPr>
      <w:r w:rsidRPr="006C1AAE">
        <w:rPr>
          <w:rStyle w:val="FootnoteReference"/>
          <w:rFonts w:asciiTheme="minorHAnsi" w:hAnsiTheme="minorHAnsi" w:cstheme="minorHAnsi"/>
        </w:rPr>
        <w:footnoteRef/>
      </w:r>
      <w:r w:rsidRPr="006C1AAE">
        <w:rPr>
          <w:rFonts w:asciiTheme="minorHAnsi" w:hAnsiTheme="minorHAnsi" w:cstheme="minorHAnsi"/>
        </w:rPr>
        <w:t xml:space="preserve"> </w:t>
      </w:r>
      <w:r w:rsidRPr="006C1AAE">
        <w:rPr>
          <w:rFonts w:asciiTheme="minorHAnsi" w:hAnsiTheme="minorHAnsi" w:cstheme="minorHAnsi"/>
          <w:b/>
          <w:bCs/>
          <w:sz w:val="20"/>
          <w:szCs w:val="20"/>
        </w:rPr>
        <w:t xml:space="preserve">Source: </w:t>
      </w:r>
      <w:r w:rsidRPr="006C1AAE">
        <w:rPr>
          <w:rFonts w:asciiTheme="minorHAnsi" w:hAnsiTheme="minorHAnsi" w:cstheme="minorHAnsi"/>
          <w:sz w:val="20"/>
          <w:szCs w:val="20"/>
        </w:rPr>
        <w:t xml:space="preserve">The NCERM data for the SMP coastlines presented here are acquired from the Environment Agency via the data.gov.uk portal and is subject to the following attribution: © Environment Agency copyright and/or database right 2016. All rights reserved. </w:t>
      </w:r>
      <w:r w:rsidRPr="006C1AAE">
        <w:rPr>
          <w:rFonts w:asciiTheme="minorHAnsi" w:hAnsiTheme="minorHAnsi" w:cstheme="minorHAnsi"/>
          <w:b/>
          <w:bCs/>
          <w:sz w:val="20"/>
          <w:szCs w:val="20"/>
        </w:rPr>
        <w:t xml:space="preserve">Notes: </w:t>
      </w:r>
      <w:r w:rsidRPr="006C1AAE">
        <w:rPr>
          <w:rFonts w:asciiTheme="minorHAnsi" w:hAnsiTheme="minorHAnsi" w:cstheme="minorHAnsi"/>
          <w:sz w:val="20"/>
          <w:szCs w:val="20"/>
        </w:rPr>
        <w:t>The map shows the expected extent of coastal erosion between 2005 and 2025 assuming 'no active intervention' at all points - this scenario was used to calculate the current number of properties at risk as protection into the future can</w:t>
      </w:r>
      <w:r w:rsidR="0003355B">
        <w:rPr>
          <w:rFonts w:asciiTheme="minorHAnsi" w:hAnsiTheme="minorHAnsi" w:cstheme="minorHAnsi"/>
          <w:sz w:val="20"/>
          <w:szCs w:val="20"/>
        </w:rPr>
        <w:t xml:space="preserve"> </w:t>
      </w:r>
      <w:r w:rsidRPr="006C1AAE">
        <w:rPr>
          <w:rFonts w:asciiTheme="minorHAnsi" w:hAnsiTheme="minorHAnsi" w:cstheme="minorHAnsi"/>
          <w:sz w:val="20"/>
          <w:szCs w:val="20"/>
        </w:rPr>
        <w:t xml:space="preserve">not be assumed. </w:t>
      </w:r>
    </w:p>
  </w:footnote>
  <w:footnote w:id="11">
    <w:p w14:paraId="1A3FC9CC" w14:textId="77777777" w:rsidR="00F71ED5" w:rsidRDefault="00F71ED5">
      <w:pPr>
        <w:pStyle w:val="FootnoteText"/>
      </w:pPr>
      <w:r>
        <w:rPr>
          <w:rStyle w:val="FootnoteReference"/>
        </w:rPr>
        <w:footnoteRef/>
      </w:r>
      <w:r>
        <w:t xml:space="preserve"> </w:t>
      </w:r>
      <w:hyperlink r:id="rId10" w:history="1">
        <w:r w:rsidRPr="00363E2F">
          <w:rPr>
            <w:rStyle w:val="Hyperlink"/>
          </w:rPr>
          <w:t>https://business.esa.int/news/satellite-services-for-integrated-port-logistics-workshop</w:t>
        </w:r>
      </w:hyperlink>
    </w:p>
  </w:footnote>
  <w:footnote w:id="12">
    <w:p w14:paraId="10AFECE0" w14:textId="33780717" w:rsidR="00F71ED5" w:rsidRDefault="00F71ED5">
      <w:pPr>
        <w:pStyle w:val="FootnoteText"/>
      </w:pPr>
      <w:r>
        <w:rPr>
          <w:rStyle w:val="FootnoteReference"/>
        </w:rPr>
        <w:footnoteRef/>
      </w:r>
      <w:r>
        <w:t xml:space="preserve"> </w:t>
      </w:r>
      <w:hyperlink r:id="rId11" w:history="1">
        <w:r w:rsidRPr="00363E2F">
          <w:rPr>
            <w:rStyle w:val="Hyperlink"/>
          </w:rPr>
          <w:t>https://www.northeasttechnologypark.com/netpark-news/new-digital-technology-project-that-aims-to-work-with-north-east-ports/</w:t>
        </w:r>
      </w:hyperlink>
    </w:p>
  </w:footnote>
  <w:footnote w:id="13">
    <w:p w14:paraId="481EFD8E" w14:textId="77777777" w:rsidR="00F71ED5" w:rsidRDefault="00F71ED5">
      <w:pPr>
        <w:pStyle w:val="FootnoteText"/>
      </w:pPr>
      <w:r>
        <w:rPr>
          <w:rStyle w:val="FootnoteReference"/>
        </w:rPr>
        <w:footnoteRef/>
      </w:r>
      <w:r>
        <w:t xml:space="preserve"> </w:t>
      </w:r>
      <w:hyperlink r:id="rId12" w:history="1">
        <w:r w:rsidRPr="0065249A">
          <w:rPr>
            <w:rStyle w:val="Hyperlink"/>
          </w:rPr>
          <w:t>https://business.esa.int/news/satellite-services-for-integrated-port-logistics-workshop</w:t>
        </w:r>
      </w:hyperlink>
    </w:p>
  </w:footnote>
  <w:footnote w:id="14">
    <w:p w14:paraId="67F2028E" w14:textId="77777777" w:rsidR="00F71ED5" w:rsidRDefault="00F71ED5">
      <w:pPr>
        <w:pStyle w:val="FootnoteText"/>
      </w:pPr>
      <w:r>
        <w:rPr>
          <w:rStyle w:val="FootnoteReference"/>
        </w:rPr>
        <w:footnoteRef/>
      </w:r>
      <w:r>
        <w:t xml:space="preserve"> </w:t>
      </w:r>
      <w:hyperlink r:id="rId13" w:history="1">
        <w:r w:rsidRPr="00DD6717">
          <w:rPr>
            <w:rStyle w:val="Hyperlink"/>
          </w:rPr>
          <w:t>https://ore.catapult.org.uk/blog/satellite-applications-in-offshore-renewable-energy/</w:t>
        </w:r>
      </w:hyperlink>
    </w:p>
  </w:footnote>
  <w:footnote w:id="15">
    <w:p w14:paraId="54AA668A" w14:textId="1A948AD1" w:rsidR="00B57074" w:rsidRDefault="00F71ED5" w:rsidP="00B06D95">
      <w:pPr>
        <w:pStyle w:val="FootnoteText"/>
      </w:pPr>
      <w:r>
        <w:rPr>
          <w:rStyle w:val="FootnoteReference"/>
        </w:rPr>
        <w:footnoteRef/>
      </w:r>
      <w:r>
        <w:t xml:space="preserve"> </w:t>
      </w:r>
      <w:hyperlink r:id="rId14" w:history="1">
        <w:r w:rsidR="00B57074" w:rsidRPr="009A469C">
          <w:rPr>
            <w:rStyle w:val="Hyperlink"/>
          </w:rPr>
          <w:t>https://ec.europa.eu/eurostat/documents/3217494/5728589/KS-HA-11-001-13-EN.PDF/c0dd33ed-0db2-4d8b-ae03-26d9bf3e57fc?version=1.0</w:t>
        </w:r>
      </w:hyperlink>
    </w:p>
  </w:footnote>
  <w:footnote w:id="16">
    <w:p w14:paraId="5202C6EF" w14:textId="77777777" w:rsidR="00F71ED5" w:rsidRDefault="00F71ED5">
      <w:pPr>
        <w:pStyle w:val="FootnoteText"/>
      </w:pPr>
      <w:r>
        <w:rPr>
          <w:rStyle w:val="FootnoteReference"/>
        </w:rPr>
        <w:footnoteRef/>
      </w:r>
      <w:r>
        <w:t xml:space="preserve"> </w:t>
      </w:r>
      <w:hyperlink r:id="rId15" w:history="1">
        <w:r w:rsidRPr="006F701C">
          <w:rPr>
            <w:rStyle w:val="Hyperlink"/>
          </w:rPr>
          <w:t>https://www.lr.org/en-gb/insights/global-marine-trends-2030/global-marine-technology-trends-2030/</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68F2E6" w14:textId="77777777" w:rsidR="00937F05" w:rsidRDefault="00937F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38A81D" w14:textId="47477D0D" w:rsidR="000617EF" w:rsidRDefault="000617EF">
    <w:pPr>
      <w:pStyle w:val="Header"/>
    </w:pPr>
    <w:r>
      <w:rPr>
        <w:noProof/>
        <w:lang w:eastAsia="en-GB"/>
      </w:rPr>
      <mc:AlternateContent>
        <mc:Choice Requires="wps">
          <w:drawing>
            <wp:anchor distT="0" distB="0" distL="114300" distR="114300" simplePos="0" relativeHeight="251661312" behindDoc="0" locked="0" layoutInCell="0" allowOverlap="1" wp14:anchorId="1C9538B6" wp14:editId="0A94FC29">
              <wp:simplePos x="0" y="0"/>
              <wp:positionH relativeFrom="page">
                <wp:posOffset>0</wp:posOffset>
              </wp:positionH>
              <wp:positionV relativeFrom="page">
                <wp:posOffset>190500</wp:posOffset>
              </wp:positionV>
              <wp:extent cx="7772400" cy="266700"/>
              <wp:effectExtent l="0" t="0" r="0" b="0"/>
              <wp:wrapNone/>
              <wp:docPr id="3" name="MSIPCM88604efc9302fb6669e766ec" descr="{&quot;HashCode&quot;:-685539060,&quot;Height&quot;:792.0,&quot;Width&quot;:612.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2667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F154EC3" w14:textId="402760F0" w:rsidR="000617EF" w:rsidRPr="000617EF" w:rsidRDefault="000617EF" w:rsidP="000617EF">
                          <w:pPr>
                            <w:spacing w:after="0"/>
                            <w:jc w:val="center"/>
                            <w:rPr>
                              <w:rFonts w:ascii="Calibri" w:hAnsi="Calibri" w:cs="Calibri"/>
                              <w:color w:val="000000"/>
                              <w:sz w:val="20"/>
                            </w:rPr>
                          </w:pPr>
                          <w:r w:rsidRPr="000617EF">
                            <w:rPr>
                              <w:rFonts w:ascii="Calibri" w:hAnsi="Calibri" w:cs="Calibri"/>
                              <w:color w:val="000000"/>
                              <w:sz w:val="20"/>
                            </w:rPr>
                            <w:t>Catapult Open</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1C9538B6" id="_x0000_t202" coordsize="21600,21600" o:spt="202" path="m,l,21600r21600,l21600,xe">
              <v:stroke joinstyle="miter"/>
              <v:path gradientshapeok="t" o:connecttype="rect"/>
            </v:shapetype>
            <v:shape id="MSIPCM88604efc9302fb6669e766ec" o:spid="_x0000_s1026" type="#_x0000_t202" alt="{&quot;HashCode&quot;:-685539060,&quot;Height&quot;:792.0,&quot;Width&quot;:612.0,&quot;Placement&quot;:&quot;Header&quot;,&quot;Index&quot;:&quot;Primary&quot;,&quot;Section&quot;:1,&quot;Top&quot;:0.0,&quot;Left&quot;:0.0}" style="position:absolute;margin-left:0;margin-top:15pt;width:612pt;height:21pt;z-index:2516613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" o:allowincell="f" filled="f" stroked="f" strokeweight=".5pt">
              <v:textbox inset=",0,,0">
                <w:txbxContent>
                  <w:p w14:paraId="0F154EC3" w14:textId="402760F0" w:rsidR="000617EF" w:rsidRPr="000617EF" w:rsidRDefault="000617EF" w:rsidP="000617EF">
                    <w:pPr>
                      <w:spacing w:after="0"/>
                      <w:jc w:val="center"/>
                      <w:rPr>
                        <w:rFonts w:ascii="Calibri" w:hAnsi="Calibri" w:cs="Calibri"/>
                        <w:color w:val="000000"/>
                        <w:sz w:val="20"/>
                      </w:rPr>
                    </w:pPr>
                    <w:r w:rsidRPr="000617EF">
                      <w:rPr>
                        <w:rFonts w:ascii="Calibri" w:hAnsi="Calibri" w:cs="Calibri"/>
                        <w:color w:val="000000"/>
                        <w:sz w:val="20"/>
                      </w:rPr>
                      <w:t>Catapult Open</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FF2A4" w14:textId="77777777" w:rsidR="00937F05" w:rsidRDefault="00937F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in;height:3in" o:bullet="t"/>
    </w:pict>
  </w:numPicBullet>
  <w:numPicBullet w:numPicBulletId="1">
    <w:pict>
      <v:shape id="_x0000_i1027" type="#_x0000_t75" style="width:3in;height:3in" o:bullet="t"/>
    </w:pict>
  </w:numPicBullet>
  <w:abstractNum w:abstractNumId="0" w15:restartNumberingAfterBreak="0">
    <w:nsid w:val="09165477"/>
    <w:multiLevelType w:val="hybridMultilevel"/>
    <w:tmpl w:val="1EE453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DDF51B1"/>
    <w:multiLevelType w:val="multilevel"/>
    <w:tmpl w:val="53428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F059A3"/>
    <w:multiLevelType w:val="hybridMultilevel"/>
    <w:tmpl w:val="316C81E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129B06E2"/>
    <w:multiLevelType w:val="hybridMultilevel"/>
    <w:tmpl w:val="07D2476C"/>
    <w:lvl w:ilvl="0" w:tplc="49444AA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7E73E10"/>
    <w:multiLevelType w:val="hybridMultilevel"/>
    <w:tmpl w:val="93A6F2A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954632A"/>
    <w:multiLevelType w:val="hybridMultilevel"/>
    <w:tmpl w:val="2D7E9888"/>
    <w:lvl w:ilvl="0" w:tplc="AE22DE2E">
      <w:start w:val="1"/>
      <w:numFmt w:val="lowerLetter"/>
      <w:lvlText w:val="%1."/>
      <w:lvlJc w:val="left"/>
      <w:pPr>
        <w:ind w:left="144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AD928DA"/>
    <w:multiLevelType w:val="hybridMultilevel"/>
    <w:tmpl w:val="F77CFE82"/>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D38285D"/>
    <w:multiLevelType w:val="multilevel"/>
    <w:tmpl w:val="80F00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0EB1AD7"/>
    <w:multiLevelType w:val="hybridMultilevel"/>
    <w:tmpl w:val="B98CDC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8A57F5E"/>
    <w:multiLevelType w:val="hybridMultilevel"/>
    <w:tmpl w:val="06FAEC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AA835B7"/>
    <w:multiLevelType w:val="hybridMultilevel"/>
    <w:tmpl w:val="B7B2C75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E0287E"/>
    <w:multiLevelType w:val="hybridMultilevel"/>
    <w:tmpl w:val="6E1A78B0"/>
    <w:lvl w:ilvl="0" w:tplc="15BC36D8">
      <w:start w:val="1"/>
      <w:numFmt w:val="lowerLetter"/>
      <w:lvlText w:val="%1)"/>
      <w:lvlJc w:val="left"/>
      <w:pPr>
        <w:ind w:left="405" w:hanging="360"/>
      </w:pPr>
      <w:rPr>
        <w:rFonts w:hint="default"/>
      </w:rPr>
    </w:lvl>
    <w:lvl w:ilvl="1" w:tplc="08090019" w:tentative="1">
      <w:start w:val="1"/>
      <w:numFmt w:val="lowerLetter"/>
      <w:lvlText w:val="%2."/>
      <w:lvlJc w:val="left"/>
      <w:pPr>
        <w:ind w:left="1125" w:hanging="360"/>
      </w:pPr>
    </w:lvl>
    <w:lvl w:ilvl="2" w:tplc="0809001B" w:tentative="1">
      <w:start w:val="1"/>
      <w:numFmt w:val="lowerRoman"/>
      <w:lvlText w:val="%3."/>
      <w:lvlJc w:val="right"/>
      <w:pPr>
        <w:ind w:left="1845" w:hanging="180"/>
      </w:pPr>
    </w:lvl>
    <w:lvl w:ilvl="3" w:tplc="0809000F" w:tentative="1">
      <w:start w:val="1"/>
      <w:numFmt w:val="decimal"/>
      <w:lvlText w:val="%4."/>
      <w:lvlJc w:val="left"/>
      <w:pPr>
        <w:ind w:left="2565" w:hanging="360"/>
      </w:pPr>
    </w:lvl>
    <w:lvl w:ilvl="4" w:tplc="08090019" w:tentative="1">
      <w:start w:val="1"/>
      <w:numFmt w:val="lowerLetter"/>
      <w:lvlText w:val="%5."/>
      <w:lvlJc w:val="left"/>
      <w:pPr>
        <w:ind w:left="3285" w:hanging="360"/>
      </w:pPr>
    </w:lvl>
    <w:lvl w:ilvl="5" w:tplc="0809001B" w:tentative="1">
      <w:start w:val="1"/>
      <w:numFmt w:val="lowerRoman"/>
      <w:lvlText w:val="%6."/>
      <w:lvlJc w:val="right"/>
      <w:pPr>
        <w:ind w:left="4005" w:hanging="180"/>
      </w:pPr>
    </w:lvl>
    <w:lvl w:ilvl="6" w:tplc="0809000F" w:tentative="1">
      <w:start w:val="1"/>
      <w:numFmt w:val="decimal"/>
      <w:lvlText w:val="%7."/>
      <w:lvlJc w:val="left"/>
      <w:pPr>
        <w:ind w:left="4725" w:hanging="360"/>
      </w:pPr>
    </w:lvl>
    <w:lvl w:ilvl="7" w:tplc="08090019" w:tentative="1">
      <w:start w:val="1"/>
      <w:numFmt w:val="lowerLetter"/>
      <w:lvlText w:val="%8."/>
      <w:lvlJc w:val="left"/>
      <w:pPr>
        <w:ind w:left="5445" w:hanging="360"/>
      </w:pPr>
    </w:lvl>
    <w:lvl w:ilvl="8" w:tplc="0809001B" w:tentative="1">
      <w:start w:val="1"/>
      <w:numFmt w:val="lowerRoman"/>
      <w:lvlText w:val="%9."/>
      <w:lvlJc w:val="right"/>
      <w:pPr>
        <w:ind w:left="6165" w:hanging="180"/>
      </w:pPr>
    </w:lvl>
  </w:abstractNum>
  <w:abstractNum w:abstractNumId="12" w15:restartNumberingAfterBreak="0">
    <w:nsid w:val="31E85E1D"/>
    <w:multiLevelType w:val="hybridMultilevel"/>
    <w:tmpl w:val="85826628"/>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15:restartNumberingAfterBreak="0">
    <w:nsid w:val="345A145D"/>
    <w:multiLevelType w:val="hybridMultilevel"/>
    <w:tmpl w:val="D9A661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A924097"/>
    <w:multiLevelType w:val="hybridMultilevel"/>
    <w:tmpl w:val="4F54CA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B1260BD"/>
    <w:multiLevelType w:val="hybridMultilevel"/>
    <w:tmpl w:val="42FC4098"/>
    <w:lvl w:ilvl="0" w:tplc="89D64CE2">
      <w:start w:val="1"/>
      <w:numFmt w:val="bullet"/>
      <w:pStyle w:val="Normalbulleted"/>
      <w:lvlText w:val=""/>
      <w:lvlJc w:val="left"/>
      <w:pPr>
        <w:ind w:left="720" w:hanging="360"/>
      </w:pPr>
      <w:rPr>
        <w:rFonts w:ascii="Symbol" w:hAnsi="Symbol" w:hint="default"/>
      </w:rPr>
    </w:lvl>
    <w:lvl w:ilvl="1" w:tplc="609CD5FA">
      <w:start w:val="1"/>
      <w:numFmt w:val="bullet"/>
      <w:pStyle w:val="Normalbulleted2"/>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F4C12F1"/>
    <w:multiLevelType w:val="hybridMultilevel"/>
    <w:tmpl w:val="D88628EE"/>
    <w:lvl w:ilvl="0" w:tplc="08160001">
      <w:start w:val="1"/>
      <w:numFmt w:val="bullet"/>
      <w:lvlText w:val=""/>
      <w:lvlJc w:val="left"/>
      <w:pPr>
        <w:ind w:left="1080" w:hanging="360"/>
      </w:pPr>
      <w:rPr>
        <w:rFonts w:ascii="Symbol" w:hAnsi="Symbol" w:hint="default"/>
      </w:rPr>
    </w:lvl>
    <w:lvl w:ilvl="1" w:tplc="08160003">
      <w:start w:val="1"/>
      <w:numFmt w:val="bullet"/>
      <w:lvlText w:val="o"/>
      <w:lvlJc w:val="left"/>
      <w:pPr>
        <w:ind w:left="1800" w:hanging="360"/>
      </w:pPr>
      <w:rPr>
        <w:rFonts w:ascii="Courier New" w:hAnsi="Courier New" w:cs="Courier New"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17" w15:restartNumberingAfterBreak="0">
    <w:nsid w:val="43B40357"/>
    <w:multiLevelType w:val="hybridMultilevel"/>
    <w:tmpl w:val="BD526D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826269D"/>
    <w:multiLevelType w:val="hybridMultilevel"/>
    <w:tmpl w:val="6B88B24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D2D0BC1"/>
    <w:multiLevelType w:val="multilevel"/>
    <w:tmpl w:val="3F1EB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D4A42D4"/>
    <w:multiLevelType w:val="hybridMultilevel"/>
    <w:tmpl w:val="135E44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1F27514"/>
    <w:multiLevelType w:val="hybridMultilevel"/>
    <w:tmpl w:val="C5C476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7BD27FD"/>
    <w:multiLevelType w:val="multilevel"/>
    <w:tmpl w:val="A8488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1"/>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A523ACC"/>
    <w:multiLevelType w:val="hybridMultilevel"/>
    <w:tmpl w:val="A344E0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BFF015A"/>
    <w:multiLevelType w:val="hybridMultilevel"/>
    <w:tmpl w:val="3F82D1A6"/>
    <w:lvl w:ilvl="0" w:tplc="08090001">
      <w:start w:val="1"/>
      <w:numFmt w:val="bullet"/>
      <w:lvlText w:val=""/>
      <w:lvlJc w:val="left"/>
      <w:pPr>
        <w:ind w:left="4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CE34A97"/>
    <w:multiLevelType w:val="hybridMultilevel"/>
    <w:tmpl w:val="8D7A0E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D362D78"/>
    <w:multiLevelType w:val="hybridMultilevel"/>
    <w:tmpl w:val="2160A2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D4E5293"/>
    <w:multiLevelType w:val="hybridMultilevel"/>
    <w:tmpl w:val="0DDC0D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0421A81"/>
    <w:multiLevelType w:val="hybridMultilevel"/>
    <w:tmpl w:val="FF24C642"/>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10537C8"/>
    <w:multiLevelType w:val="hybridMultilevel"/>
    <w:tmpl w:val="745C4B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7795AC9"/>
    <w:multiLevelType w:val="multilevel"/>
    <w:tmpl w:val="25ACB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A047BBE"/>
    <w:multiLevelType w:val="hybridMultilevel"/>
    <w:tmpl w:val="02D634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A4E0403"/>
    <w:multiLevelType w:val="hybridMultilevel"/>
    <w:tmpl w:val="A19C6D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C251CD8"/>
    <w:multiLevelType w:val="hybridMultilevel"/>
    <w:tmpl w:val="80CA2A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F0E45CD"/>
    <w:multiLevelType w:val="hybridMultilevel"/>
    <w:tmpl w:val="1874832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C203C8F"/>
    <w:multiLevelType w:val="multilevel"/>
    <w:tmpl w:val="8C062F2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6"/>
  </w:num>
  <w:num w:numId="2">
    <w:abstractNumId w:val="27"/>
  </w:num>
  <w:num w:numId="3">
    <w:abstractNumId w:val="4"/>
  </w:num>
  <w:num w:numId="4">
    <w:abstractNumId w:val="2"/>
  </w:num>
  <w:num w:numId="5">
    <w:abstractNumId w:val="12"/>
  </w:num>
  <w:num w:numId="6">
    <w:abstractNumId w:val="7"/>
  </w:num>
  <w:num w:numId="7">
    <w:abstractNumId w:val="22"/>
  </w:num>
  <w:num w:numId="8">
    <w:abstractNumId w:val="25"/>
  </w:num>
  <w:num w:numId="9">
    <w:abstractNumId w:val="34"/>
  </w:num>
  <w:num w:numId="10">
    <w:abstractNumId w:val="19"/>
  </w:num>
  <w:num w:numId="11">
    <w:abstractNumId w:val="32"/>
  </w:num>
  <w:num w:numId="12">
    <w:abstractNumId w:val="21"/>
  </w:num>
  <w:num w:numId="13">
    <w:abstractNumId w:val="11"/>
  </w:num>
  <w:num w:numId="14">
    <w:abstractNumId w:val="18"/>
  </w:num>
  <w:num w:numId="15">
    <w:abstractNumId w:val="24"/>
  </w:num>
  <w:num w:numId="16">
    <w:abstractNumId w:val="10"/>
  </w:num>
  <w:num w:numId="17">
    <w:abstractNumId w:val="28"/>
  </w:num>
  <w:num w:numId="18">
    <w:abstractNumId w:val="15"/>
  </w:num>
  <w:num w:numId="19">
    <w:abstractNumId w:val="8"/>
  </w:num>
  <w:num w:numId="20">
    <w:abstractNumId w:val="33"/>
  </w:num>
  <w:num w:numId="21">
    <w:abstractNumId w:val="0"/>
  </w:num>
  <w:num w:numId="22">
    <w:abstractNumId w:val="14"/>
  </w:num>
  <w:num w:numId="23">
    <w:abstractNumId w:val="23"/>
  </w:num>
  <w:num w:numId="24">
    <w:abstractNumId w:val="26"/>
  </w:num>
  <w:num w:numId="25">
    <w:abstractNumId w:val="17"/>
  </w:num>
  <w:num w:numId="26">
    <w:abstractNumId w:val="9"/>
  </w:num>
  <w:num w:numId="27">
    <w:abstractNumId w:val="31"/>
  </w:num>
  <w:num w:numId="28">
    <w:abstractNumId w:val="5"/>
  </w:num>
  <w:num w:numId="29">
    <w:abstractNumId w:val="13"/>
  </w:num>
  <w:num w:numId="30">
    <w:abstractNumId w:val="16"/>
  </w:num>
  <w:num w:numId="31">
    <w:abstractNumId w:val="35"/>
  </w:num>
  <w:num w:numId="32">
    <w:abstractNumId w:val="6"/>
    <w:lvlOverride w:ilvl="0">
      <w:lvl w:ilvl="0" w:tplc="0809000F">
        <w:start w:val="1"/>
        <w:numFmt w:val="decimal"/>
        <w:lvlText w:val="%1."/>
        <w:lvlJc w:val="left"/>
        <w:pPr>
          <w:ind w:left="720" w:hanging="360"/>
        </w:pPr>
        <w:rPr>
          <w:rFonts w:hint="default"/>
        </w:rPr>
      </w:lvl>
    </w:lvlOverride>
    <w:lvlOverride w:ilvl="1">
      <w:lvl w:ilvl="1" w:tplc="08090019" w:tentative="1">
        <w:start w:val="1"/>
        <w:numFmt w:val="lowerLetter"/>
        <w:lvlText w:val="%2."/>
        <w:lvlJc w:val="left"/>
        <w:pPr>
          <w:ind w:left="1440" w:hanging="360"/>
        </w:pPr>
      </w:lvl>
    </w:lvlOverride>
    <w:lvlOverride w:ilvl="2">
      <w:lvl w:ilvl="2" w:tplc="0809001B" w:tentative="1">
        <w:start w:val="1"/>
        <w:numFmt w:val="lowerRoman"/>
        <w:lvlText w:val="%3."/>
        <w:lvlJc w:val="right"/>
        <w:pPr>
          <w:ind w:left="2160" w:hanging="180"/>
        </w:pPr>
      </w:lvl>
    </w:lvlOverride>
    <w:lvlOverride w:ilvl="3">
      <w:lvl w:ilvl="3" w:tplc="0809000F" w:tentative="1">
        <w:start w:val="1"/>
        <w:numFmt w:val="decimal"/>
        <w:lvlText w:val="%4."/>
        <w:lvlJc w:val="left"/>
        <w:pPr>
          <w:ind w:left="2880" w:hanging="360"/>
        </w:pPr>
      </w:lvl>
    </w:lvlOverride>
    <w:lvlOverride w:ilvl="4">
      <w:lvl w:ilvl="4" w:tplc="08090019" w:tentative="1">
        <w:start w:val="1"/>
        <w:numFmt w:val="lowerLetter"/>
        <w:lvlText w:val="%5."/>
        <w:lvlJc w:val="left"/>
        <w:pPr>
          <w:ind w:left="3600" w:hanging="360"/>
        </w:pPr>
      </w:lvl>
    </w:lvlOverride>
    <w:lvlOverride w:ilvl="5">
      <w:lvl w:ilvl="5" w:tplc="0809001B" w:tentative="1">
        <w:start w:val="1"/>
        <w:numFmt w:val="lowerRoman"/>
        <w:lvlText w:val="%6."/>
        <w:lvlJc w:val="right"/>
        <w:pPr>
          <w:ind w:left="4320" w:hanging="180"/>
        </w:pPr>
      </w:lvl>
    </w:lvlOverride>
    <w:lvlOverride w:ilvl="6">
      <w:lvl w:ilvl="6" w:tplc="0809000F" w:tentative="1">
        <w:start w:val="1"/>
        <w:numFmt w:val="decimal"/>
        <w:lvlText w:val="%7."/>
        <w:lvlJc w:val="left"/>
        <w:pPr>
          <w:ind w:left="5040" w:hanging="360"/>
        </w:pPr>
      </w:lvl>
    </w:lvlOverride>
    <w:lvlOverride w:ilvl="7">
      <w:lvl w:ilvl="7" w:tplc="08090019" w:tentative="1">
        <w:start w:val="1"/>
        <w:numFmt w:val="lowerLetter"/>
        <w:lvlText w:val="%8."/>
        <w:lvlJc w:val="left"/>
        <w:pPr>
          <w:ind w:left="5760" w:hanging="360"/>
        </w:pPr>
      </w:lvl>
    </w:lvlOverride>
    <w:lvlOverride w:ilvl="8">
      <w:lvl w:ilvl="8" w:tplc="0809001B" w:tentative="1">
        <w:start w:val="1"/>
        <w:numFmt w:val="lowerRoman"/>
        <w:lvlText w:val="%9."/>
        <w:lvlJc w:val="right"/>
        <w:pPr>
          <w:ind w:left="6480" w:hanging="180"/>
        </w:pPr>
      </w:lvl>
    </w:lvlOverride>
  </w:num>
  <w:num w:numId="33">
    <w:abstractNumId w:val="30"/>
  </w:num>
  <w:num w:numId="34">
    <w:abstractNumId w:val="3"/>
  </w:num>
  <w:num w:numId="35">
    <w:abstractNumId w:val="20"/>
  </w:num>
  <w:num w:numId="36">
    <w:abstractNumId w:val="1"/>
  </w:num>
  <w:num w:numId="3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visionView w:markup="0"/>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11FF"/>
    <w:rsid w:val="0000422E"/>
    <w:rsid w:val="00025332"/>
    <w:rsid w:val="00026943"/>
    <w:rsid w:val="0003355B"/>
    <w:rsid w:val="00035B3E"/>
    <w:rsid w:val="00054CFA"/>
    <w:rsid w:val="0005740B"/>
    <w:rsid w:val="000617EF"/>
    <w:rsid w:val="000A0FC7"/>
    <w:rsid w:val="000C6293"/>
    <w:rsid w:val="000F04C5"/>
    <w:rsid w:val="000F2B9F"/>
    <w:rsid w:val="00123CB5"/>
    <w:rsid w:val="00124305"/>
    <w:rsid w:val="00143710"/>
    <w:rsid w:val="001654C6"/>
    <w:rsid w:val="0017606D"/>
    <w:rsid w:val="001971BB"/>
    <w:rsid w:val="001A022A"/>
    <w:rsid w:val="001C26B0"/>
    <w:rsid w:val="001C405D"/>
    <w:rsid w:val="00204E32"/>
    <w:rsid w:val="00221692"/>
    <w:rsid w:val="002328A7"/>
    <w:rsid w:val="002359E4"/>
    <w:rsid w:val="00241C93"/>
    <w:rsid w:val="00243C0E"/>
    <w:rsid w:val="0026482F"/>
    <w:rsid w:val="00267907"/>
    <w:rsid w:val="002720B3"/>
    <w:rsid w:val="0028120E"/>
    <w:rsid w:val="002970BA"/>
    <w:rsid w:val="002A2050"/>
    <w:rsid w:val="002D054C"/>
    <w:rsid w:val="002D4235"/>
    <w:rsid w:val="002D6218"/>
    <w:rsid w:val="003001E1"/>
    <w:rsid w:val="00305A51"/>
    <w:rsid w:val="00312785"/>
    <w:rsid w:val="003175D3"/>
    <w:rsid w:val="0032506A"/>
    <w:rsid w:val="00347AB2"/>
    <w:rsid w:val="0036166C"/>
    <w:rsid w:val="00380C62"/>
    <w:rsid w:val="00383F85"/>
    <w:rsid w:val="0039326B"/>
    <w:rsid w:val="00394422"/>
    <w:rsid w:val="003A4747"/>
    <w:rsid w:val="003B0EBC"/>
    <w:rsid w:val="003D5CD9"/>
    <w:rsid w:val="003E63A6"/>
    <w:rsid w:val="00414670"/>
    <w:rsid w:val="00420240"/>
    <w:rsid w:val="00421430"/>
    <w:rsid w:val="004232F7"/>
    <w:rsid w:val="00443FF7"/>
    <w:rsid w:val="00476D87"/>
    <w:rsid w:val="004A3AFD"/>
    <w:rsid w:val="004C34F2"/>
    <w:rsid w:val="004D5BEA"/>
    <w:rsid w:val="004E5C1B"/>
    <w:rsid w:val="00500B7D"/>
    <w:rsid w:val="005062F2"/>
    <w:rsid w:val="00510022"/>
    <w:rsid w:val="005240D3"/>
    <w:rsid w:val="00525774"/>
    <w:rsid w:val="005422F0"/>
    <w:rsid w:val="00582BFD"/>
    <w:rsid w:val="0059547E"/>
    <w:rsid w:val="005A2098"/>
    <w:rsid w:val="005C56B6"/>
    <w:rsid w:val="005D3E50"/>
    <w:rsid w:val="005D605F"/>
    <w:rsid w:val="005D78BE"/>
    <w:rsid w:val="005F4007"/>
    <w:rsid w:val="00601D42"/>
    <w:rsid w:val="006526C6"/>
    <w:rsid w:val="006533BE"/>
    <w:rsid w:val="00653E34"/>
    <w:rsid w:val="00660751"/>
    <w:rsid w:val="006625AF"/>
    <w:rsid w:val="006631EB"/>
    <w:rsid w:val="00666063"/>
    <w:rsid w:val="00676D47"/>
    <w:rsid w:val="006939F6"/>
    <w:rsid w:val="006C1AAE"/>
    <w:rsid w:val="006D6739"/>
    <w:rsid w:val="006D77AB"/>
    <w:rsid w:val="006E159F"/>
    <w:rsid w:val="006E4634"/>
    <w:rsid w:val="006F0958"/>
    <w:rsid w:val="00701B22"/>
    <w:rsid w:val="0073050B"/>
    <w:rsid w:val="00731124"/>
    <w:rsid w:val="0073559B"/>
    <w:rsid w:val="00760993"/>
    <w:rsid w:val="007817E6"/>
    <w:rsid w:val="007A3530"/>
    <w:rsid w:val="007B47A5"/>
    <w:rsid w:val="007E30C6"/>
    <w:rsid w:val="007F7DAD"/>
    <w:rsid w:val="008361CB"/>
    <w:rsid w:val="00845573"/>
    <w:rsid w:val="00867128"/>
    <w:rsid w:val="00892DCA"/>
    <w:rsid w:val="008B58E7"/>
    <w:rsid w:val="008C50BF"/>
    <w:rsid w:val="008D2A12"/>
    <w:rsid w:val="008F6781"/>
    <w:rsid w:val="00914D46"/>
    <w:rsid w:val="00923C21"/>
    <w:rsid w:val="00926788"/>
    <w:rsid w:val="00932F0C"/>
    <w:rsid w:val="00936FAB"/>
    <w:rsid w:val="00937F05"/>
    <w:rsid w:val="009514C3"/>
    <w:rsid w:val="00962707"/>
    <w:rsid w:val="009701CB"/>
    <w:rsid w:val="00981482"/>
    <w:rsid w:val="00984DD1"/>
    <w:rsid w:val="0099235E"/>
    <w:rsid w:val="00997893"/>
    <w:rsid w:val="009A18D5"/>
    <w:rsid w:val="009A2BA4"/>
    <w:rsid w:val="009B685E"/>
    <w:rsid w:val="009D4CA4"/>
    <w:rsid w:val="009E1D10"/>
    <w:rsid w:val="009E2143"/>
    <w:rsid w:val="009F3F93"/>
    <w:rsid w:val="00A44350"/>
    <w:rsid w:val="00A46E4D"/>
    <w:rsid w:val="00A56B99"/>
    <w:rsid w:val="00A57F0F"/>
    <w:rsid w:val="00A73547"/>
    <w:rsid w:val="00A76C42"/>
    <w:rsid w:val="00AB229C"/>
    <w:rsid w:val="00AB507A"/>
    <w:rsid w:val="00AD53FD"/>
    <w:rsid w:val="00AE1B3E"/>
    <w:rsid w:val="00B01951"/>
    <w:rsid w:val="00B06D95"/>
    <w:rsid w:val="00B1213C"/>
    <w:rsid w:val="00B14526"/>
    <w:rsid w:val="00B1718B"/>
    <w:rsid w:val="00B57074"/>
    <w:rsid w:val="00B87821"/>
    <w:rsid w:val="00B94480"/>
    <w:rsid w:val="00B95212"/>
    <w:rsid w:val="00BA11FF"/>
    <w:rsid w:val="00BC3ACB"/>
    <w:rsid w:val="00BF22FA"/>
    <w:rsid w:val="00BF2D73"/>
    <w:rsid w:val="00BF3A95"/>
    <w:rsid w:val="00BF6FF8"/>
    <w:rsid w:val="00C0362A"/>
    <w:rsid w:val="00C11A14"/>
    <w:rsid w:val="00C1222E"/>
    <w:rsid w:val="00C12AE5"/>
    <w:rsid w:val="00C135A1"/>
    <w:rsid w:val="00C26C9E"/>
    <w:rsid w:val="00C3445F"/>
    <w:rsid w:val="00C543EB"/>
    <w:rsid w:val="00C624D7"/>
    <w:rsid w:val="00C9362B"/>
    <w:rsid w:val="00C96DFE"/>
    <w:rsid w:val="00CA4D6A"/>
    <w:rsid w:val="00CB06BA"/>
    <w:rsid w:val="00CC015F"/>
    <w:rsid w:val="00CE4B40"/>
    <w:rsid w:val="00CF16A3"/>
    <w:rsid w:val="00D204BF"/>
    <w:rsid w:val="00D246DE"/>
    <w:rsid w:val="00D31907"/>
    <w:rsid w:val="00D40EC6"/>
    <w:rsid w:val="00D43C06"/>
    <w:rsid w:val="00D53DAE"/>
    <w:rsid w:val="00D6637A"/>
    <w:rsid w:val="00D6769A"/>
    <w:rsid w:val="00DA2B86"/>
    <w:rsid w:val="00DA7130"/>
    <w:rsid w:val="00DB2D24"/>
    <w:rsid w:val="00DD3406"/>
    <w:rsid w:val="00DD48D1"/>
    <w:rsid w:val="00DE47ED"/>
    <w:rsid w:val="00E12030"/>
    <w:rsid w:val="00E17E33"/>
    <w:rsid w:val="00E23625"/>
    <w:rsid w:val="00E249AB"/>
    <w:rsid w:val="00E34F3B"/>
    <w:rsid w:val="00E3549F"/>
    <w:rsid w:val="00E57A16"/>
    <w:rsid w:val="00E64BE4"/>
    <w:rsid w:val="00E73225"/>
    <w:rsid w:val="00E73232"/>
    <w:rsid w:val="00E736E7"/>
    <w:rsid w:val="00E86AFF"/>
    <w:rsid w:val="00E91F93"/>
    <w:rsid w:val="00E929B5"/>
    <w:rsid w:val="00E937A2"/>
    <w:rsid w:val="00EA034A"/>
    <w:rsid w:val="00EB61F4"/>
    <w:rsid w:val="00EC609F"/>
    <w:rsid w:val="00ED0C02"/>
    <w:rsid w:val="00EE2AB1"/>
    <w:rsid w:val="00F00AD0"/>
    <w:rsid w:val="00F00BE1"/>
    <w:rsid w:val="00F00CAE"/>
    <w:rsid w:val="00F01618"/>
    <w:rsid w:val="00F05E7F"/>
    <w:rsid w:val="00F16349"/>
    <w:rsid w:val="00F25BB3"/>
    <w:rsid w:val="00F52224"/>
    <w:rsid w:val="00F66C45"/>
    <w:rsid w:val="00F6787A"/>
    <w:rsid w:val="00F71ED5"/>
    <w:rsid w:val="00FA1475"/>
    <w:rsid w:val="00FA1887"/>
    <w:rsid w:val="00FA744D"/>
    <w:rsid w:val="00FB3F81"/>
    <w:rsid w:val="00FB42B5"/>
    <w:rsid w:val="00FD2AF2"/>
    <w:rsid w:val="00FF5AA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AF933A"/>
  <w15:docId w15:val="{3D689658-5D02-4E6C-A380-BD1653E050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BA11F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paragraph" w:styleId="Heading2">
    <w:name w:val="heading 2"/>
    <w:basedOn w:val="Normal"/>
    <w:next w:val="Normal"/>
    <w:link w:val="Heading2Char"/>
    <w:uiPriority w:val="9"/>
    <w:unhideWhenUsed/>
    <w:qFormat/>
    <w:rsid w:val="00204E32"/>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204E32"/>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A11FF"/>
    <w:pPr>
      <w:ind w:left="720"/>
      <w:contextualSpacing/>
    </w:pPr>
  </w:style>
  <w:style w:type="character" w:customStyle="1" w:styleId="Heading1Char">
    <w:name w:val="Heading 1 Char"/>
    <w:basedOn w:val="DefaultParagraphFont"/>
    <w:link w:val="Heading1"/>
    <w:uiPriority w:val="9"/>
    <w:rsid w:val="00BA11FF"/>
    <w:rPr>
      <w:rFonts w:ascii="Times New Roman" w:eastAsia="Times New Roman" w:hAnsi="Times New Roman" w:cs="Times New Roman"/>
      <w:b/>
      <w:bCs/>
      <w:kern w:val="36"/>
      <w:sz w:val="48"/>
      <w:szCs w:val="48"/>
      <w:lang w:eastAsia="en-GB"/>
    </w:rPr>
  </w:style>
  <w:style w:type="character" w:styleId="Strong">
    <w:name w:val="Strong"/>
    <w:basedOn w:val="DefaultParagraphFont"/>
    <w:uiPriority w:val="22"/>
    <w:qFormat/>
    <w:rsid w:val="00E12030"/>
    <w:rPr>
      <w:b/>
      <w:bCs/>
    </w:rPr>
  </w:style>
  <w:style w:type="paragraph" w:styleId="NormalWeb">
    <w:name w:val="Normal (Web)"/>
    <w:basedOn w:val="Normal"/>
    <w:uiPriority w:val="99"/>
    <w:unhideWhenUsed/>
    <w:rsid w:val="00E120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efault">
    <w:name w:val="Default"/>
    <w:rsid w:val="001C26B0"/>
    <w:pPr>
      <w:autoSpaceDE w:val="0"/>
      <w:autoSpaceDN w:val="0"/>
      <w:adjustRightInd w:val="0"/>
      <w:spacing w:after="0" w:line="240" w:lineRule="auto"/>
    </w:pPr>
    <w:rPr>
      <w:rFonts w:ascii="Calibri" w:hAnsi="Calibri" w:cs="Calibri"/>
      <w:color w:val="000000"/>
      <w:sz w:val="24"/>
      <w:szCs w:val="24"/>
    </w:rPr>
  </w:style>
  <w:style w:type="paragraph" w:styleId="Caption">
    <w:name w:val="caption"/>
    <w:aliases w:val="Heading 91,fig caption,c,MW_caption,SUITED_caption,ASSET_caption,topic"/>
    <w:basedOn w:val="Normal"/>
    <w:next w:val="Normal"/>
    <w:link w:val="CaptionChar"/>
    <w:uiPriority w:val="35"/>
    <w:unhideWhenUsed/>
    <w:qFormat/>
    <w:rsid w:val="009A18D5"/>
    <w:pPr>
      <w:spacing w:line="240" w:lineRule="auto"/>
    </w:pPr>
    <w:rPr>
      <w:rFonts w:ascii="Georgia" w:hAnsi="Georgia"/>
      <w:b/>
      <w:bCs/>
      <w:color w:val="4F81BD" w:themeColor="accent1"/>
      <w:sz w:val="18"/>
      <w:szCs w:val="18"/>
    </w:rPr>
  </w:style>
  <w:style w:type="paragraph" w:styleId="BalloonText">
    <w:name w:val="Balloon Text"/>
    <w:basedOn w:val="Normal"/>
    <w:link w:val="BalloonTextChar"/>
    <w:uiPriority w:val="99"/>
    <w:semiHidden/>
    <w:unhideWhenUsed/>
    <w:rsid w:val="009A18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A18D5"/>
    <w:rPr>
      <w:rFonts w:ascii="Tahoma" w:hAnsi="Tahoma" w:cs="Tahoma"/>
      <w:sz w:val="16"/>
      <w:szCs w:val="16"/>
    </w:rPr>
  </w:style>
  <w:style w:type="character" w:customStyle="1" w:styleId="apple-converted-space">
    <w:name w:val="apple-converted-space"/>
    <w:basedOn w:val="DefaultParagraphFont"/>
    <w:rsid w:val="00420240"/>
  </w:style>
  <w:style w:type="character" w:styleId="Emphasis">
    <w:name w:val="Emphasis"/>
    <w:basedOn w:val="DefaultParagraphFont"/>
    <w:uiPriority w:val="20"/>
    <w:qFormat/>
    <w:rsid w:val="006533BE"/>
    <w:rPr>
      <w:i/>
      <w:iCs/>
    </w:rPr>
  </w:style>
  <w:style w:type="paragraph" w:customStyle="1" w:styleId="p">
    <w:name w:val="p"/>
    <w:basedOn w:val="Normal"/>
    <w:rsid w:val="006533BE"/>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iPriority w:val="99"/>
    <w:unhideWhenUsed/>
    <w:rsid w:val="006533BE"/>
    <w:rPr>
      <w:color w:val="0000FF"/>
      <w:u w:val="single"/>
    </w:rPr>
  </w:style>
  <w:style w:type="paragraph" w:customStyle="1" w:styleId="Normalbulleted">
    <w:name w:val="Normal bulleted"/>
    <w:basedOn w:val="ListParagraph"/>
    <w:link w:val="NormalbulletedChar"/>
    <w:qFormat/>
    <w:rsid w:val="00E937A2"/>
    <w:pPr>
      <w:numPr>
        <w:numId w:val="18"/>
      </w:numPr>
      <w:spacing w:after="60" w:line="259" w:lineRule="auto"/>
      <w:jc w:val="both"/>
    </w:pPr>
    <w:rPr>
      <w:rFonts w:ascii="Georgia" w:hAnsi="Georgia"/>
      <w:szCs w:val="24"/>
      <w:lang w:val="en-US"/>
    </w:rPr>
  </w:style>
  <w:style w:type="paragraph" w:customStyle="1" w:styleId="Normalbulleted2">
    <w:name w:val="Normal bulleted2"/>
    <w:basedOn w:val="Normalbulleted"/>
    <w:qFormat/>
    <w:rsid w:val="00E937A2"/>
    <w:pPr>
      <w:numPr>
        <w:ilvl w:val="1"/>
      </w:numPr>
      <w:ind w:left="1800"/>
    </w:pPr>
  </w:style>
  <w:style w:type="character" w:customStyle="1" w:styleId="ListParagraphChar">
    <w:name w:val="List Paragraph Char"/>
    <w:basedOn w:val="DefaultParagraphFont"/>
    <w:link w:val="ListParagraph"/>
    <w:uiPriority w:val="34"/>
    <w:rsid w:val="00E937A2"/>
  </w:style>
  <w:style w:type="character" w:customStyle="1" w:styleId="NormalbulletedChar">
    <w:name w:val="Normal bulleted Char"/>
    <w:basedOn w:val="ListParagraphChar"/>
    <w:link w:val="Normalbulleted"/>
    <w:rsid w:val="00E937A2"/>
    <w:rPr>
      <w:rFonts w:ascii="Georgia" w:hAnsi="Georgia"/>
      <w:szCs w:val="24"/>
      <w:lang w:val="en-US"/>
    </w:rPr>
  </w:style>
  <w:style w:type="table" w:styleId="TableGrid">
    <w:name w:val="Table Grid"/>
    <w:basedOn w:val="TableNormal"/>
    <w:uiPriority w:val="59"/>
    <w:rsid w:val="0099235E"/>
    <w:pPr>
      <w:spacing w:before="200"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Heading 91 Char,fig caption Char,c Char,MW_caption Char,SUITED_caption Char,ASSET_caption Char,topic Char"/>
    <w:basedOn w:val="DefaultParagraphFont"/>
    <w:link w:val="Caption"/>
    <w:rsid w:val="0099235E"/>
    <w:rPr>
      <w:rFonts w:ascii="Georgia" w:hAnsi="Georgia"/>
      <w:b/>
      <w:bCs/>
      <w:color w:val="4F81BD" w:themeColor="accent1"/>
      <w:sz w:val="18"/>
      <w:szCs w:val="18"/>
    </w:rPr>
  </w:style>
  <w:style w:type="character" w:customStyle="1" w:styleId="Heading2Char">
    <w:name w:val="Heading 2 Char"/>
    <w:basedOn w:val="DefaultParagraphFont"/>
    <w:link w:val="Heading2"/>
    <w:uiPriority w:val="9"/>
    <w:rsid w:val="00204E32"/>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semiHidden/>
    <w:rsid w:val="00204E32"/>
    <w:rPr>
      <w:rFonts w:asciiTheme="majorHAnsi" w:eastAsiaTheme="majorEastAsia" w:hAnsiTheme="majorHAnsi" w:cstheme="majorBidi"/>
      <w:color w:val="243F60" w:themeColor="accent1" w:themeShade="7F"/>
      <w:sz w:val="24"/>
      <w:szCs w:val="24"/>
    </w:rPr>
  </w:style>
  <w:style w:type="paragraph" w:customStyle="1" w:styleId="BodytextJustified">
    <w:name w:val="Body text Justified"/>
    <w:basedOn w:val="Normal"/>
    <w:link w:val="BodytextJustifiedChar"/>
    <w:rsid w:val="0028120E"/>
    <w:pPr>
      <w:spacing w:after="0" w:line="240" w:lineRule="auto"/>
      <w:jc w:val="both"/>
    </w:pPr>
    <w:rPr>
      <w:rFonts w:ascii="Georgia" w:eastAsia="Times New Roman" w:hAnsi="Georgia" w:cs="Times New Roman"/>
      <w:sz w:val="24"/>
      <w:szCs w:val="20"/>
    </w:rPr>
  </w:style>
  <w:style w:type="character" w:customStyle="1" w:styleId="BodytextJustifiedChar">
    <w:name w:val="Body text Justified Char"/>
    <w:link w:val="BodytextJustified"/>
    <w:rsid w:val="0028120E"/>
    <w:rPr>
      <w:rFonts w:ascii="Georgia" w:eastAsia="Times New Roman" w:hAnsi="Georgia" w:cs="Times New Roman"/>
      <w:sz w:val="24"/>
      <w:szCs w:val="20"/>
    </w:rPr>
  </w:style>
  <w:style w:type="paragraph" w:styleId="BodyText">
    <w:name w:val="Body Text"/>
    <w:basedOn w:val="Normal"/>
    <w:link w:val="BodyTextChar"/>
    <w:rsid w:val="0028120E"/>
    <w:pPr>
      <w:spacing w:before="120" w:after="0" w:line="240" w:lineRule="auto"/>
      <w:jc w:val="both"/>
    </w:pPr>
    <w:rPr>
      <w:rFonts w:ascii="Times New Roman" w:eastAsia="Times New Roman" w:hAnsi="Times New Roman" w:cs="Times New Roman"/>
      <w:sz w:val="24"/>
      <w:szCs w:val="20"/>
    </w:rPr>
  </w:style>
  <w:style w:type="character" w:customStyle="1" w:styleId="BodyTextChar">
    <w:name w:val="Body Text Char"/>
    <w:basedOn w:val="DefaultParagraphFont"/>
    <w:link w:val="BodyText"/>
    <w:rsid w:val="0028120E"/>
    <w:rPr>
      <w:rFonts w:ascii="Times New Roman" w:eastAsia="Times New Roman" w:hAnsi="Times New Roman" w:cs="Times New Roman"/>
      <w:sz w:val="24"/>
      <w:szCs w:val="20"/>
    </w:rPr>
  </w:style>
  <w:style w:type="paragraph" w:styleId="FootnoteText">
    <w:name w:val="footnote text"/>
    <w:basedOn w:val="Normal"/>
    <w:link w:val="FootnoteTextChar"/>
    <w:uiPriority w:val="99"/>
    <w:semiHidden/>
    <w:unhideWhenUsed/>
    <w:rsid w:val="0002694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26943"/>
    <w:rPr>
      <w:sz w:val="20"/>
      <w:szCs w:val="20"/>
    </w:rPr>
  </w:style>
  <w:style w:type="character" w:styleId="FootnoteReference">
    <w:name w:val="footnote reference"/>
    <w:basedOn w:val="DefaultParagraphFont"/>
    <w:uiPriority w:val="99"/>
    <w:semiHidden/>
    <w:unhideWhenUsed/>
    <w:rsid w:val="00026943"/>
    <w:rPr>
      <w:vertAlign w:val="superscript"/>
    </w:rPr>
  </w:style>
  <w:style w:type="character" w:styleId="FollowedHyperlink">
    <w:name w:val="FollowedHyperlink"/>
    <w:basedOn w:val="DefaultParagraphFont"/>
    <w:uiPriority w:val="99"/>
    <w:semiHidden/>
    <w:unhideWhenUsed/>
    <w:rsid w:val="007A3530"/>
    <w:rPr>
      <w:color w:val="800080" w:themeColor="followedHyperlink"/>
      <w:u w:val="single"/>
    </w:rPr>
  </w:style>
  <w:style w:type="paragraph" w:styleId="TOCHeading">
    <w:name w:val="TOC Heading"/>
    <w:basedOn w:val="Heading1"/>
    <w:next w:val="Normal"/>
    <w:uiPriority w:val="39"/>
    <w:unhideWhenUsed/>
    <w:qFormat/>
    <w:rsid w:val="008D2A12"/>
    <w:pPr>
      <w:keepNext/>
      <w:keepLines/>
      <w:spacing w:before="240" w:beforeAutospacing="0" w:after="0" w:afterAutospacing="0" w:line="259" w:lineRule="auto"/>
      <w:outlineLvl w:val="9"/>
    </w:pPr>
    <w:rPr>
      <w:rFonts w:asciiTheme="majorHAnsi" w:eastAsiaTheme="majorEastAsia" w:hAnsiTheme="majorHAnsi" w:cstheme="majorBidi"/>
      <w:b w:val="0"/>
      <w:bCs w:val="0"/>
      <w:color w:val="365F91" w:themeColor="accent1" w:themeShade="BF"/>
      <w:kern w:val="0"/>
      <w:sz w:val="32"/>
      <w:szCs w:val="32"/>
      <w:lang w:val="en-US" w:eastAsia="en-US"/>
    </w:rPr>
  </w:style>
  <w:style w:type="paragraph" w:styleId="TOC1">
    <w:name w:val="toc 1"/>
    <w:basedOn w:val="Normal"/>
    <w:next w:val="Normal"/>
    <w:autoRedefine/>
    <w:uiPriority w:val="39"/>
    <w:unhideWhenUsed/>
    <w:rsid w:val="008D2A12"/>
    <w:pPr>
      <w:spacing w:after="100"/>
    </w:pPr>
  </w:style>
  <w:style w:type="paragraph" w:styleId="TOC2">
    <w:name w:val="toc 2"/>
    <w:basedOn w:val="Normal"/>
    <w:next w:val="Normal"/>
    <w:autoRedefine/>
    <w:uiPriority w:val="39"/>
    <w:unhideWhenUsed/>
    <w:rsid w:val="008D2A12"/>
    <w:pPr>
      <w:spacing w:after="100"/>
      <w:ind w:left="220"/>
    </w:pPr>
  </w:style>
  <w:style w:type="character" w:styleId="CommentReference">
    <w:name w:val="annotation reference"/>
    <w:basedOn w:val="DefaultParagraphFont"/>
    <w:uiPriority w:val="99"/>
    <w:semiHidden/>
    <w:unhideWhenUsed/>
    <w:rsid w:val="00EC609F"/>
    <w:rPr>
      <w:sz w:val="16"/>
      <w:szCs w:val="16"/>
    </w:rPr>
  </w:style>
  <w:style w:type="paragraph" w:styleId="CommentText">
    <w:name w:val="annotation text"/>
    <w:basedOn w:val="Normal"/>
    <w:link w:val="CommentTextChar"/>
    <w:uiPriority w:val="99"/>
    <w:semiHidden/>
    <w:unhideWhenUsed/>
    <w:rsid w:val="00EC609F"/>
    <w:pPr>
      <w:spacing w:line="240" w:lineRule="auto"/>
    </w:pPr>
    <w:rPr>
      <w:sz w:val="20"/>
      <w:szCs w:val="20"/>
    </w:rPr>
  </w:style>
  <w:style w:type="character" w:customStyle="1" w:styleId="CommentTextChar">
    <w:name w:val="Comment Text Char"/>
    <w:basedOn w:val="DefaultParagraphFont"/>
    <w:link w:val="CommentText"/>
    <w:uiPriority w:val="99"/>
    <w:semiHidden/>
    <w:rsid w:val="00EC609F"/>
    <w:rPr>
      <w:sz w:val="20"/>
      <w:szCs w:val="20"/>
    </w:rPr>
  </w:style>
  <w:style w:type="paragraph" w:styleId="CommentSubject">
    <w:name w:val="annotation subject"/>
    <w:basedOn w:val="CommentText"/>
    <w:next w:val="CommentText"/>
    <w:link w:val="CommentSubjectChar"/>
    <w:uiPriority w:val="99"/>
    <w:semiHidden/>
    <w:unhideWhenUsed/>
    <w:rsid w:val="00EC609F"/>
    <w:rPr>
      <w:b/>
      <w:bCs/>
    </w:rPr>
  </w:style>
  <w:style w:type="character" w:customStyle="1" w:styleId="CommentSubjectChar">
    <w:name w:val="Comment Subject Char"/>
    <w:basedOn w:val="CommentTextChar"/>
    <w:link w:val="CommentSubject"/>
    <w:uiPriority w:val="99"/>
    <w:semiHidden/>
    <w:rsid w:val="00EC609F"/>
    <w:rPr>
      <w:b/>
      <w:bCs/>
      <w:sz w:val="20"/>
      <w:szCs w:val="20"/>
    </w:rPr>
  </w:style>
  <w:style w:type="paragraph" w:customStyle="1" w:styleId="para">
    <w:name w:val="para"/>
    <w:basedOn w:val="Normal"/>
    <w:rsid w:val="00A73547"/>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Header">
    <w:name w:val="header"/>
    <w:basedOn w:val="Normal"/>
    <w:link w:val="HeaderChar"/>
    <w:uiPriority w:val="99"/>
    <w:unhideWhenUsed/>
    <w:rsid w:val="006631EB"/>
    <w:pPr>
      <w:tabs>
        <w:tab w:val="center" w:pos="4513"/>
        <w:tab w:val="right" w:pos="9026"/>
      </w:tabs>
      <w:spacing w:after="0" w:line="240" w:lineRule="auto"/>
    </w:pPr>
  </w:style>
  <w:style w:type="character" w:customStyle="1" w:styleId="HeaderChar">
    <w:name w:val="Header Char"/>
    <w:basedOn w:val="DefaultParagraphFont"/>
    <w:link w:val="Header"/>
    <w:uiPriority w:val="99"/>
    <w:rsid w:val="006631EB"/>
  </w:style>
  <w:style w:type="paragraph" w:styleId="Footer">
    <w:name w:val="footer"/>
    <w:basedOn w:val="Normal"/>
    <w:link w:val="FooterChar"/>
    <w:uiPriority w:val="99"/>
    <w:unhideWhenUsed/>
    <w:rsid w:val="006631EB"/>
    <w:pPr>
      <w:tabs>
        <w:tab w:val="center" w:pos="4513"/>
        <w:tab w:val="right" w:pos="9026"/>
      </w:tabs>
      <w:spacing w:after="0" w:line="240" w:lineRule="auto"/>
    </w:pPr>
  </w:style>
  <w:style w:type="character" w:customStyle="1" w:styleId="FooterChar">
    <w:name w:val="Footer Char"/>
    <w:basedOn w:val="DefaultParagraphFont"/>
    <w:link w:val="Footer"/>
    <w:uiPriority w:val="99"/>
    <w:rsid w:val="006631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490237">
      <w:bodyDiv w:val="1"/>
      <w:marLeft w:val="0"/>
      <w:marRight w:val="0"/>
      <w:marTop w:val="0"/>
      <w:marBottom w:val="0"/>
      <w:divBdr>
        <w:top w:val="none" w:sz="0" w:space="0" w:color="auto"/>
        <w:left w:val="none" w:sz="0" w:space="0" w:color="auto"/>
        <w:bottom w:val="none" w:sz="0" w:space="0" w:color="auto"/>
        <w:right w:val="none" w:sz="0" w:space="0" w:color="auto"/>
      </w:divBdr>
    </w:div>
    <w:div w:id="416907169">
      <w:bodyDiv w:val="1"/>
      <w:marLeft w:val="0"/>
      <w:marRight w:val="0"/>
      <w:marTop w:val="0"/>
      <w:marBottom w:val="0"/>
      <w:divBdr>
        <w:top w:val="none" w:sz="0" w:space="0" w:color="auto"/>
        <w:left w:val="none" w:sz="0" w:space="0" w:color="auto"/>
        <w:bottom w:val="none" w:sz="0" w:space="0" w:color="auto"/>
        <w:right w:val="none" w:sz="0" w:space="0" w:color="auto"/>
      </w:divBdr>
      <w:divsChild>
        <w:div w:id="1557354836">
          <w:marLeft w:val="0"/>
          <w:marRight w:val="0"/>
          <w:marTop w:val="0"/>
          <w:marBottom w:val="0"/>
          <w:divBdr>
            <w:top w:val="none" w:sz="0" w:space="0" w:color="auto"/>
            <w:left w:val="none" w:sz="0" w:space="0" w:color="auto"/>
            <w:bottom w:val="none" w:sz="0" w:space="0" w:color="auto"/>
            <w:right w:val="none" w:sz="0" w:space="0" w:color="auto"/>
          </w:divBdr>
          <w:divsChild>
            <w:div w:id="682513593">
              <w:marLeft w:val="0"/>
              <w:marRight w:val="0"/>
              <w:marTop w:val="0"/>
              <w:marBottom w:val="0"/>
              <w:divBdr>
                <w:top w:val="none" w:sz="0" w:space="0" w:color="auto"/>
                <w:left w:val="none" w:sz="0" w:space="0" w:color="auto"/>
                <w:bottom w:val="none" w:sz="0" w:space="0" w:color="auto"/>
                <w:right w:val="none" w:sz="0" w:space="0" w:color="auto"/>
              </w:divBdr>
              <w:divsChild>
                <w:div w:id="565410479">
                  <w:marLeft w:val="0"/>
                  <w:marRight w:val="0"/>
                  <w:marTop w:val="0"/>
                  <w:marBottom w:val="0"/>
                  <w:divBdr>
                    <w:top w:val="none" w:sz="0" w:space="0" w:color="auto"/>
                    <w:left w:val="none" w:sz="0" w:space="0" w:color="auto"/>
                    <w:bottom w:val="none" w:sz="0" w:space="0" w:color="auto"/>
                    <w:right w:val="none" w:sz="0" w:space="0" w:color="auto"/>
                  </w:divBdr>
                  <w:divsChild>
                    <w:div w:id="1594435504">
                      <w:marLeft w:val="0"/>
                      <w:marRight w:val="0"/>
                      <w:marTop w:val="0"/>
                      <w:marBottom w:val="0"/>
                      <w:divBdr>
                        <w:top w:val="none" w:sz="0" w:space="0" w:color="auto"/>
                        <w:left w:val="none" w:sz="0" w:space="0" w:color="auto"/>
                        <w:bottom w:val="none" w:sz="0" w:space="0" w:color="auto"/>
                        <w:right w:val="none" w:sz="0" w:space="0" w:color="auto"/>
                      </w:divBdr>
                      <w:divsChild>
                        <w:div w:id="1861507611">
                          <w:marLeft w:val="0"/>
                          <w:marRight w:val="0"/>
                          <w:marTop w:val="0"/>
                          <w:marBottom w:val="0"/>
                          <w:divBdr>
                            <w:top w:val="none" w:sz="0" w:space="0" w:color="auto"/>
                            <w:left w:val="none" w:sz="0" w:space="0" w:color="auto"/>
                            <w:bottom w:val="none" w:sz="0" w:space="0" w:color="auto"/>
                            <w:right w:val="none" w:sz="0" w:space="0" w:color="auto"/>
                          </w:divBdr>
                          <w:divsChild>
                            <w:div w:id="1637103319">
                              <w:marLeft w:val="0"/>
                              <w:marRight w:val="0"/>
                              <w:marTop w:val="0"/>
                              <w:marBottom w:val="0"/>
                              <w:divBdr>
                                <w:top w:val="none" w:sz="0" w:space="0" w:color="auto"/>
                                <w:left w:val="none" w:sz="0" w:space="0" w:color="auto"/>
                                <w:bottom w:val="none" w:sz="0" w:space="0" w:color="auto"/>
                                <w:right w:val="none" w:sz="0" w:space="0" w:color="auto"/>
                              </w:divBdr>
                              <w:divsChild>
                                <w:div w:id="91240888">
                                  <w:marLeft w:val="0"/>
                                  <w:marRight w:val="0"/>
                                  <w:marTop w:val="0"/>
                                  <w:marBottom w:val="0"/>
                                  <w:divBdr>
                                    <w:top w:val="none" w:sz="0" w:space="0" w:color="auto"/>
                                    <w:left w:val="none" w:sz="0" w:space="0" w:color="auto"/>
                                    <w:bottom w:val="none" w:sz="0" w:space="0" w:color="auto"/>
                                    <w:right w:val="none" w:sz="0" w:space="0" w:color="auto"/>
                                  </w:divBdr>
                                  <w:divsChild>
                                    <w:div w:id="1251308279">
                                      <w:marLeft w:val="0"/>
                                      <w:marRight w:val="0"/>
                                      <w:marTop w:val="0"/>
                                      <w:marBottom w:val="0"/>
                                      <w:divBdr>
                                        <w:top w:val="none" w:sz="0" w:space="0" w:color="auto"/>
                                        <w:left w:val="none" w:sz="0" w:space="0" w:color="auto"/>
                                        <w:bottom w:val="none" w:sz="0" w:space="0" w:color="auto"/>
                                        <w:right w:val="none" w:sz="0" w:space="0" w:color="auto"/>
                                      </w:divBdr>
                                      <w:divsChild>
                                        <w:div w:id="1632785699">
                                          <w:marLeft w:val="0"/>
                                          <w:marRight w:val="0"/>
                                          <w:marTop w:val="0"/>
                                          <w:marBottom w:val="0"/>
                                          <w:divBdr>
                                            <w:top w:val="none" w:sz="0" w:space="0" w:color="auto"/>
                                            <w:left w:val="none" w:sz="0" w:space="0" w:color="auto"/>
                                            <w:bottom w:val="none" w:sz="0" w:space="0" w:color="auto"/>
                                            <w:right w:val="none" w:sz="0" w:space="0" w:color="auto"/>
                                          </w:divBdr>
                                          <w:divsChild>
                                            <w:div w:id="1102408767">
                                              <w:marLeft w:val="0"/>
                                              <w:marRight w:val="0"/>
                                              <w:marTop w:val="0"/>
                                              <w:marBottom w:val="330"/>
                                              <w:divBdr>
                                                <w:top w:val="none" w:sz="0" w:space="0" w:color="auto"/>
                                                <w:left w:val="none" w:sz="0" w:space="0" w:color="auto"/>
                                                <w:bottom w:val="none" w:sz="0" w:space="0" w:color="auto"/>
                                                <w:right w:val="none" w:sz="0" w:space="0" w:color="auto"/>
                                              </w:divBdr>
                                              <w:divsChild>
                                                <w:div w:id="774447658">
                                                  <w:marLeft w:val="0"/>
                                                  <w:marRight w:val="0"/>
                                                  <w:marTop w:val="0"/>
                                                  <w:marBottom w:val="0"/>
                                                  <w:divBdr>
                                                    <w:top w:val="none" w:sz="0" w:space="0" w:color="auto"/>
                                                    <w:left w:val="none" w:sz="0" w:space="0" w:color="auto"/>
                                                    <w:bottom w:val="none" w:sz="0" w:space="0" w:color="auto"/>
                                                    <w:right w:val="none" w:sz="0" w:space="0" w:color="auto"/>
                                                  </w:divBdr>
                                                  <w:divsChild>
                                                    <w:div w:id="795104937">
                                                      <w:marLeft w:val="0"/>
                                                      <w:marRight w:val="0"/>
                                                      <w:marTop w:val="0"/>
                                                      <w:marBottom w:val="0"/>
                                                      <w:divBdr>
                                                        <w:top w:val="none" w:sz="0" w:space="0" w:color="auto"/>
                                                        <w:left w:val="none" w:sz="0" w:space="0" w:color="auto"/>
                                                        <w:bottom w:val="none" w:sz="0" w:space="0" w:color="auto"/>
                                                        <w:right w:val="none" w:sz="0" w:space="0" w:color="auto"/>
                                                      </w:divBdr>
                                                      <w:divsChild>
                                                        <w:div w:id="1300768201">
                                                          <w:marLeft w:val="0"/>
                                                          <w:marRight w:val="0"/>
                                                          <w:marTop w:val="0"/>
                                                          <w:marBottom w:val="0"/>
                                                          <w:divBdr>
                                                            <w:top w:val="none" w:sz="0" w:space="0" w:color="auto"/>
                                                            <w:left w:val="none" w:sz="0" w:space="0" w:color="auto"/>
                                                            <w:bottom w:val="none" w:sz="0" w:space="0" w:color="auto"/>
                                                            <w:right w:val="none" w:sz="0" w:space="0" w:color="auto"/>
                                                          </w:divBdr>
                                                          <w:divsChild>
                                                            <w:div w:id="1671787683">
                                                              <w:marLeft w:val="0"/>
                                                              <w:marRight w:val="0"/>
                                                              <w:marTop w:val="0"/>
                                                              <w:marBottom w:val="0"/>
                                                              <w:divBdr>
                                                                <w:top w:val="none" w:sz="0" w:space="0" w:color="auto"/>
                                                                <w:left w:val="none" w:sz="0" w:space="0" w:color="auto"/>
                                                                <w:bottom w:val="none" w:sz="0" w:space="0" w:color="auto"/>
                                                                <w:right w:val="none" w:sz="0" w:space="0" w:color="auto"/>
                                                              </w:divBdr>
                                                              <w:divsChild>
                                                                <w:div w:id="1939018395">
                                                                  <w:marLeft w:val="0"/>
                                                                  <w:marRight w:val="0"/>
                                                                  <w:marTop w:val="0"/>
                                                                  <w:marBottom w:val="0"/>
                                                                  <w:divBdr>
                                                                    <w:top w:val="none" w:sz="0" w:space="0" w:color="auto"/>
                                                                    <w:left w:val="none" w:sz="0" w:space="0" w:color="auto"/>
                                                                    <w:bottom w:val="none" w:sz="0" w:space="0" w:color="auto"/>
                                                                    <w:right w:val="none" w:sz="0" w:space="0" w:color="auto"/>
                                                                  </w:divBdr>
                                                                  <w:divsChild>
                                                                    <w:div w:id="629095191">
                                                                      <w:marLeft w:val="0"/>
                                                                      <w:marRight w:val="0"/>
                                                                      <w:marTop w:val="0"/>
                                                                      <w:marBottom w:val="0"/>
                                                                      <w:divBdr>
                                                                        <w:top w:val="none" w:sz="0" w:space="0" w:color="auto"/>
                                                                        <w:left w:val="none" w:sz="0" w:space="0" w:color="auto"/>
                                                                        <w:bottom w:val="none" w:sz="0" w:space="0" w:color="auto"/>
                                                                        <w:right w:val="none" w:sz="0" w:space="0" w:color="auto"/>
                                                                      </w:divBdr>
                                                                      <w:divsChild>
                                                                        <w:div w:id="1821338903">
                                                                          <w:marLeft w:val="0"/>
                                                                          <w:marRight w:val="0"/>
                                                                          <w:marTop w:val="0"/>
                                                                          <w:marBottom w:val="0"/>
                                                                          <w:divBdr>
                                                                            <w:top w:val="none" w:sz="0" w:space="0" w:color="auto"/>
                                                                            <w:left w:val="none" w:sz="0" w:space="0" w:color="auto"/>
                                                                            <w:bottom w:val="none" w:sz="0" w:space="0" w:color="auto"/>
                                                                            <w:right w:val="none" w:sz="0" w:space="0" w:color="auto"/>
                                                                          </w:divBdr>
                                                                          <w:divsChild>
                                                                            <w:div w:id="319844943">
                                                                              <w:marLeft w:val="0"/>
                                                                              <w:marRight w:val="0"/>
                                                                              <w:marTop w:val="0"/>
                                                                              <w:marBottom w:val="0"/>
                                                                              <w:divBdr>
                                                                                <w:top w:val="none" w:sz="0" w:space="0" w:color="auto"/>
                                                                                <w:left w:val="none" w:sz="0" w:space="0" w:color="auto"/>
                                                                                <w:bottom w:val="none" w:sz="0" w:space="0" w:color="auto"/>
                                                                                <w:right w:val="none" w:sz="0" w:space="0" w:color="auto"/>
                                                                              </w:divBdr>
                                                                              <w:divsChild>
                                                                                <w:div w:id="1272468103">
                                                                                  <w:marLeft w:val="0"/>
                                                                                  <w:marRight w:val="0"/>
                                                                                  <w:marTop w:val="0"/>
                                                                                  <w:marBottom w:val="0"/>
                                                                                  <w:divBdr>
                                                                                    <w:top w:val="none" w:sz="0" w:space="0" w:color="auto"/>
                                                                                    <w:left w:val="none" w:sz="0" w:space="0" w:color="auto"/>
                                                                                    <w:bottom w:val="none" w:sz="0" w:space="0" w:color="auto"/>
                                                                                    <w:right w:val="none" w:sz="0" w:space="0" w:color="auto"/>
                                                                                  </w:divBdr>
                                                                                  <w:divsChild>
                                                                                    <w:div w:id="366759176">
                                                                                      <w:marLeft w:val="0"/>
                                                                                      <w:marRight w:val="0"/>
                                                                                      <w:marTop w:val="0"/>
                                                                                      <w:marBottom w:val="0"/>
                                                                                      <w:divBdr>
                                                                                        <w:top w:val="none" w:sz="0" w:space="0" w:color="auto"/>
                                                                                        <w:left w:val="none" w:sz="0" w:space="0" w:color="auto"/>
                                                                                        <w:bottom w:val="none" w:sz="0" w:space="0" w:color="auto"/>
                                                                                        <w:right w:val="none" w:sz="0" w:space="0" w:color="auto"/>
                                                                                      </w:divBdr>
                                                                                      <w:divsChild>
                                                                                        <w:div w:id="353894534">
                                                                                          <w:marLeft w:val="0"/>
                                                                                          <w:marRight w:val="0"/>
                                                                                          <w:marTop w:val="0"/>
                                                                                          <w:marBottom w:val="0"/>
                                                                                          <w:divBdr>
                                                                                            <w:top w:val="none" w:sz="0" w:space="0" w:color="auto"/>
                                                                                            <w:left w:val="none" w:sz="0" w:space="0" w:color="auto"/>
                                                                                            <w:bottom w:val="none" w:sz="0" w:space="0" w:color="auto"/>
                                                                                            <w:right w:val="none" w:sz="0" w:space="0" w:color="auto"/>
                                                                                          </w:divBdr>
                                                                                          <w:divsChild>
                                                                                            <w:div w:id="1040082995">
                                                                                              <w:marLeft w:val="0"/>
                                                                                              <w:marRight w:val="0"/>
                                                                                              <w:marTop w:val="0"/>
                                                                                              <w:marBottom w:val="0"/>
                                                                                              <w:divBdr>
                                                                                                <w:top w:val="none" w:sz="0" w:space="0" w:color="auto"/>
                                                                                                <w:left w:val="none" w:sz="0" w:space="0" w:color="auto"/>
                                                                                                <w:bottom w:val="none" w:sz="0" w:space="0" w:color="auto"/>
                                                                                                <w:right w:val="none" w:sz="0" w:space="0" w:color="auto"/>
                                                                                              </w:divBdr>
                                                                                              <w:divsChild>
                                                                                                <w:div w:id="286814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58903891">
      <w:bodyDiv w:val="1"/>
      <w:marLeft w:val="0"/>
      <w:marRight w:val="0"/>
      <w:marTop w:val="0"/>
      <w:marBottom w:val="0"/>
      <w:divBdr>
        <w:top w:val="none" w:sz="0" w:space="0" w:color="auto"/>
        <w:left w:val="none" w:sz="0" w:space="0" w:color="auto"/>
        <w:bottom w:val="none" w:sz="0" w:space="0" w:color="auto"/>
        <w:right w:val="none" w:sz="0" w:space="0" w:color="auto"/>
      </w:divBdr>
      <w:divsChild>
        <w:div w:id="1489397231">
          <w:marLeft w:val="0"/>
          <w:marRight w:val="0"/>
          <w:marTop w:val="0"/>
          <w:marBottom w:val="0"/>
          <w:divBdr>
            <w:top w:val="none" w:sz="0" w:space="0" w:color="auto"/>
            <w:left w:val="none" w:sz="0" w:space="0" w:color="auto"/>
            <w:bottom w:val="none" w:sz="0" w:space="0" w:color="auto"/>
            <w:right w:val="none" w:sz="0" w:space="0" w:color="auto"/>
          </w:divBdr>
        </w:div>
        <w:div w:id="995651186">
          <w:marLeft w:val="0"/>
          <w:marRight w:val="0"/>
          <w:marTop w:val="0"/>
          <w:marBottom w:val="0"/>
          <w:divBdr>
            <w:top w:val="none" w:sz="0" w:space="0" w:color="auto"/>
            <w:left w:val="none" w:sz="0" w:space="0" w:color="auto"/>
            <w:bottom w:val="none" w:sz="0" w:space="0" w:color="auto"/>
            <w:right w:val="none" w:sz="0" w:space="0" w:color="auto"/>
          </w:divBdr>
        </w:div>
      </w:divsChild>
    </w:div>
    <w:div w:id="601498802">
      <w:bodyDiv w:val="1"/>
      <w:marLeft w:val="0"/>
      <w:marRight w:val="0"/>
      <w:marTop w:val="0"/>
      <w:marBottom w:val="0"/>
      <w:divBdr>
        <w:top w:val="none" w:sz="0" w:space="0" w:color="auto"/>
        <w:left w:val="none" w:sz="0" w:space="0" w:color="auto"/>
        <w:bottom w:val="none" w:sz="0" w:space="0" w:color="auto"/>
        <w:right w:val="none" w:sz="0" w:space="0" w:color="auto"/>
      </w:divBdr>
    </w:div>
    <w:div w:id="1009285707">
      <w:bodyDiv w:val="1"/>
      <w:marLeft w:val="0"/>
      <w:marRight w:val="0"/>
      <w:marTop w:val="0"/>
      <w:marBottom w:val="0"/>
      <w:divBdr>
        <w:top w:val="none" w:sz="0" w:space="0" w:color="auto"/>
        <w:left w:val="none" w:sz="0" w:space="0" w:color="auto"/>
        <w:bottom w:val="none" w:sz="0" w:space="0" w:color="auto"/>
        <w:right w:val="none" w:sz="0" w:space="0" w:color="auto"/>
      </w:divBdr>
    </w:div>
    <w:div w:id="1044217253">
      <w:bodyDiv w:val="1"/>
      <w:marLeft w:val="0"/>
      <w:marRight w:val="0"/>
      <w:marTop w:val="0"/>
      <w:marBottom w:val="0"/>
      <w:divBdr>
        <w:top w:val="none" w:sz="0" w:space="0" w:color="auto"/>
        <w:left w:val="none" w:sz="0" w:space="0" w:color="auto"/>
        <w:bottom w:val="none" w:sz="0" w:space="0" w:color="auto"/>
        <w:right w:val="none" w:sz="0" w:space="0" w:color="auto"/>
      </w:divBdr>
    </w:div>
    <w:div w:id="1180003307">
      <w:bodyDiv w:val="1"/>
      <w:marLeft w:val="0"/>
      <w:marRight w:val="0"/>
      <w:marTop w:val="0"/>
      <w:marBottom w:val="0"/>
      <w:divBdr>
        <w:top w:val="none" w:sz="0" w:space="0" w:color="auto"/>
        <w:left w:val="none" w:sz="0" w:space="0" w:color="auto"/>
        <w:bottom w:val="none" w:sz="0" w:space="0" w:color="auto"/>
        <w:right w:val="none" w:sz="0" w:space="0" w:color="auto"/>
      </w:divBdr>
    </w:div>
    <w:div w:id="1202522777">
      <w:bodyDiv w:val="1"/>
      <w:marLeft w:val="0"/>
      <w:marRight w:val="0"/>
      <w:marTop w:val="0"/>
      <w:marBottom w:val="0"/>
      <w:divBdr>
        <w:top w:val="none" w:sz="0" w:space="0" w:color="auto"/>
        <w:left w:val="none" w:sz="0" w:space="0" w:color="auto"/>
        <w:bottom w:val="none" w:sz="0" w:space="0" w:color="auto"/>
        <w:right w:val="none" w:sz="0" w:space="0" w:color="auto"/>
      </w:divBdr>
    </w:div>
    <w:div w:id="1257640116">
      <w:bodyDiv w:val="1"/>
      <w:marLeft w:val="0"/>
      <w:marRight w:val="0"/>
      <w:marTop w:val="0"/>
      <w:marBottom w:val="0"/>
      <w:divBdr>
        <w:top w:val="none" w:sz="0" w:space="0" w:color="auto"/>
        <w:left w:val="none" w:sz="0" w:space="0" w:color="auto"/>
        <w:bottom w:val="none" w:sz="0" w:space="0" w:color="auto"/>
        <w:right w:val="none" w:sz="0" w:space="0" w:color="auto"/>
      </w:divBdr>
    </w:div>
    <w:div w:id="1356469357">
      <w:bodyDiv w:val="1"/>
      <w:marLeft w:val="0"/>
      <w:marRight w:val="0"/>
      <w:marTop w:val="0"/>
      <w:marBottom w:val="0"/>
      <w:divBdr>
        <w:top w:val="none" w:sz="0" w:space="0" w:color="auto"/>
        <w:left w:val="none" w:sz="0" w:space="0" w:color="auto"/>
        <w:bottom w:val="none" w:sz="0" w:space="0" w:color="auto"/>
        <w:right w:val="none" w:sz="0" w:space="0" w:color="auto"/>
      </w:divBdr>
    </w:div>
    <w:div w:id="1387486368">
      <w:bodyDiv w:val="1"/>
      <w:marLeft w:val="0"/>
      <w:marRight w:val="0"/>
      <w:marTop w:val="0"/>
      <w:marBottom w:val="0"/>
      <w:divBdr>
        <w:top w:val="none" w:sz="0" w:space="0" w:color="auto"/>
        <w:left w:val="none" w:sz="0" w:space="0" w:color="auto"/>
        <w:bottom w:val="none" w:sz="0" w:space="0" w:color="auto"/>
        <w:right w:val="none" w:sz="0" w:space="0" w:color="auto"/>
      </w:divBdr>
    </w:div>
    <w:div w:id="1461457340">
      <w:bodyDiv w:val="1"/>
      <w:marLeft w:val="0"/>
      <w:marRight w:val="0"/>
      <w:marTop w:val="0"/>
      <w:marBottom w:val="0"/>
      <w:divBdr>
        <w:top w:val="none" w:sz="0" w:space="0" w:color="auto"/>
        <w:left w:val="none" w:sz="0" w:space="0" w:color="auto"/>
        <w:bottom w:val="none" w:sz="0" w:space="0" w:color="auto"/>
        <w:right w:val="none" w:sz="0" w:space="0" w:color="auto"/>
      </w:divBdr>
    </w:div>
    <w:div w:id="1627003745">
      <w:bodyDiv w:val="1"/>
      <w:marLeft w:val="0"/>
      <w:marRight w:val="0"/>
      <w:marTop w:val="0"/>
      <w:marBottom w:val="0"/>
      <w:divBdr>
        <w:top w:val="none" w:sz="0" w:space="0" w:color="auto"/>
        <w:left w:val="none" w:sz="0" w:space="0" w:color="auto"/>
        <w:bottom w:val="none" w:sz="0" w:space="0" w:color="auto"/>
        <w:right w:val="none" w:sz="0" w:space="0" w:color="auto"/>
      </w:divBdr>
    </w:div>
    <w:div w:id="1668554051">
      <w:bodyDiv w:val="1"/>
      <w:marLeft w:val="0"/>
      <w:marRight w:val="0"/>
      <w:marTop w:val="0"/>
      <w:marBottom w:val="0"/>
      <w:divBdr>
        <w:top w:val="none" w:sz="0" w:space="0" w:color="auto"/>
        <w:left w:val="none" w:sz="0" w:space="0" w:color="auto"/>
        <w:bottom w:val="none" w:sz="0" w:space="0" w:color="auto"/>
        <w:right w:val="none" w:sz="0" w:space="0" w:color="auto"/>
      </w:divBdr>
      <w:divsChild>
        <w:div w:id="85612553">
          <w:marLeft w:val="0"/>
          <w:marRight w:val="0"/>
          <w:marTop w:val="225"/>
          <w:marBottom w:val="0"/>
          <w:divBdr>
            <w:top w:val="none" w:sz="0" w:space="0" w:color="auto"/>
            <w:left w:val="none" w:sz="0" w:space="0" w:color="auto"/>
            <w:bottom w:val="none" w:sz="0" w:space="0" w:color="auto"/>
            <w:right w:val="none" w:sz="0" w:space="0" w:color="auto"/>
          </w:divBdr>
        </w:div>
      </w:divsChild>
    </w:div>
    <w:div w:id="1782063997">
      <w:bodyDiv w:val="1"/>
      <w:marLeft w:val="0"/>
      <w:marRight w:val="0"/>
      <w:marTop w:val="0"/>
      <w:marBottom w:val="0"/>
      <w:divBdr>
        <w:top w:val="none" w:sz="0" w:space="0" w:color="auto"/>
        <w:left w:val="none" w:sz="0" w:space="0" w:color="auto"/>
        <w:bottom w:val="none" w:sz="0" w:space="0" w:color="auto"/>
        <w:right w:val="none" w:sz="0" w:space="0" w:color="auto"/>
      </w:divBdr>
    </w:div>
    <w:div w:id="1804469568">
      <w:bodyDiv w:val="1"/>
      <w:marLeft w:val="0"/>
      <w:marRight w:val="0"/>
      <w:marTop w:val="0"/>
      <w:marBottom w:val="0"/>
      <w:divBdr>
        <w:top w:val="none" w:sz="0" w:space="0" w:color="auto"/>
        <w:left w:val="none" w:sz="0" w:space="0" w:color="auto"/>
        <w:bottom w:val="none" w:sz="0" w:space="0" w:color="auto"/>
        <w:right w:val="none" w:sz="0" w:space="0" w:color="auto"/>
      </w:divBdr>
    </w:div>
    <w:div w:id="1891764543">
      <w:bodyDiv w:val="1"/>
      <w:marLeft w:val="0"/>
      <w:marRight w:val="0"/>
      <w:marTop w:val="0"/>
      <w:marBottom w:val="0"/>
      <w:divBdr>
        <w:top w:val="none" w:sz="0" w:space="0" w:color="auto"/>
        <w:left w:val="none" w:sz="0" w:space="0" w:color="auto"/>
        <w:bottom w:val="none" w:sz="0" w:space="0" w:color="auto"/>
        <w:right w:val="none" w:sz="0" w:space="0" w:color="auto"/>
      </w:divBdr>
    </w:div>
    <w:div w:id="1907111670">
      <w:bodyDiv w:val="1"/>
      <w:marLeft w:val="0"/>
      <w:marRight w:val="0"/>
      <w:marTop w:val="0"/>
      <w:marBottom w:val="0"/>
      <w:divBdr>
        <w:top w:val="none" w:sz="0" w:space="0" w:color="auto"/>
        <w:left w:val="none" w:sz="0" w:space="0" w:color="auto"/>
        <w:bottom w:val="none" w:sz="0" w:space="0" w:color="auto"/>
        <w:right w:val="none" w:sz="0" w:space="0" w:color="auto"/>
      </w:divBdr>
    </w:div>
    <w:div w:id="2066178241">
      <w:bodyDiv w:val="1"/>
      <w:marLeft w:val="0"/>
      <w:marRight w:val="0"/>
      <w:marTop w:val="0"/>
      <w:marBottom w:val="0"/>
      <w:divBdr>
        <w:top w:val="none" w:sz="0" w:space="0" w:color="auto"/>
        <w:left w:val="none" w:sz="0" w:space="0" w:color="auto"/>
        <w:bottom w:val="none" w:sz="0" w:space="0" w:color="auto"/>
        <w:right w:val="none" w:sz="0" w:space="0" w:color="auto"/>
      </w:divBdr>
      <w:divsChild>
        <w:div w:id="576012763">
          <w:marLeft w:val="0"/>
          <w:marRight w:val="0"/>
          <w:marTop w:val="0"/>
          <w:marBottom w:val="0"/>
          <w:divBdr>
            <w:top w:val="none" w:sz="0" w:space="0" w:color="auto"/>
            <w:left w:val="none" w:sz="0" w:space="0" w:color="auto"/>
            <w:bottom w:val="none" w:sz="0" w:space="0" w:color="auto"/>
            <w:right w:val="none" w:sz="0" w:space="0" w:color="auto"/>
          </w:divBdr>
          <w:divsChild>
            <w:div w:id="607469670">
              <w:marLeft w:val="0"/>
              <w:marRight w:val="0"/>
              <w:marTop w:val="0"/>
              <w:marBottom w:val="0"/>
              <w:divBdr>
                <w:top w:val="none" w:sz="0" w:space="0" w:color="auto"/>
                <w:left w:val="none" w:sz="0" w:space="0" w:color="auto"/>
                <w:bottom w:val="none" w:sz="0" w:space="0" w:color="auto"/>
                <w:right w:val="none" w:sz="0" w:space="0" w:color="auto"/>
              </w:divBdr>
              <w:divsChild>
                <w:div w:id="1953659660">
                  <w:marLeft w:val="0"/>
                  <w:marRight w:val="0"/>
                  <w:marTop w:val="0"/>
                  <w:marBottom w:val="0"/>
                  <w:divBdr>
                    <w:top w:val="none" w:sz="0" w:space="0" w:color="auto"/>
                    <w:left w:val="none" w:sz="0" w:space="0" w:color="auto"/>
                    <w:bottom w:val="none" w:sz="0" w:space="0" w:color="auto"/>
                    <w:right w:val="none" w:sz="0" w:space="0" w:color="auto"/>
                  </w:divBdr>
                  <w:divsChild>
                    <w:div w:id="803961667">
                      <w:marLeft w:val="0"/>
                      <w:marRight w:val="0"/>
                      <w:marTop w:val="0"/>
                      <w:marBottom w:val="0"/>
                      <w:divBdr>
                        <w:top w:val="none" w:sz="0" w:space="0" w:color="auto"/>
                        <w:left w:val="none" w:sz="0" w:space="0" w:color="auto"/>
                        <w:bottom w:val="none" w:sz="0" w:space="0" w:color="auto"/>
                        <w:right w:val="none" w:sz="0" w:space="0" w:color="auto"/>
                      </w:divBdr>
                      <w:divsChild>
                        <w:div w:id="1362439389">
                          <w:marLeft w:val="0"/>
                          <w:marRight w:val="0"/>
                          <w:marTop w:val="0"/>
                          <w:marBottom w:val="0"/>
                          <w:divBdr>
                            <w:top w:val="none" w:sz="0" w:space="0" w:color="auto"/>
                            <w:left w:val="none" w:sz="0" w:space="0" w:color="auto"/>
                            <w:bottom w:val="none" w:sz="0" w:space="0" w:color="auto"/>
                            <w:right w:val="none" w:sz="0" w:space="0" w:color="auto"/>
                          </w:divBdr>
                          <w:divsChild>
                            <w:div w:id="2068793328">
                              <w:marLeft w:val="0"/>
                              <w:marRight w:val="0"/>
                              <w:marTop w:val="0"/>
                              <w:marBottom w:val="0"/>
                              <w:divBdr>
                                <w:top w:val="none" w:sz="0" w:space="0" w:color="auto"/>
                                <w:left w:val="none" w:sz="0" w:space="0" w:color="auto"/>
                                <w:bottom w:val="none" w:sz="0" w:space="0" w:color="auto"/>
                                <w:right w:val="none" w:sz="0" w:space="0" w:color="auto"/>
                              </w:divBdr>
                              <w:divsChild>
                                <w:div w:id="1677001841">
                                  <w:marLeft w:val="0"/>
                                  <w:marRight w:val="0"/>
                                  <w:marTop w:val="0"/>
                                  <w:marBottom w:val="0"/>
                                  <w:divBdr>
                                    <w:top w:val="none" w:sz="0" w:space="0" w:color="auto"/>
                                    <w:left w:val="none" w:sz="0" w:space="0" w:color="auto"/>
                                    <w:bottom w:val="none" w:sz="0" w:space="0" w:color="auto"/>
                                    <w:right w:val="none" w:sz="0" w:space="0" w:color="auto"/>
                                  </w:divBdr>
                                  <w:divsChild>
                                    <w:div w:id="706609938">
                                      <w:marLeft w:val="0"/>
                                      <w:marRight w:val="0"/>
                                      <w:marTop w:val="0"/>
                                      <w:marBottom w:val="0"/>
                                      <w:divBdr>
                                        <w:top w:val="none" w:sz="0" w:space="0" w:color="auto"/>
                                        <w:left w:val="none" w:sz="0" w:space="0" w:color="auto"/>
                                        <w:bottom w:val="none" w:sz="0" w:space="0" w:color="auto"/>
                                        <w:right w:val="none" w:sz="0" w:space="0" w:color="auto"/>
                                      </w:divBdr>
                                      <w:divsChild>
                                        <w:div w:id="6258087">
                                          <w:marLeft w:val="0"/>
                                          <w:marRight w:val="0"/>
                                          <w:marTop w:val="0"/>
                                          <w:marBottom w:val="0"/>
                                          <w:divBdr>
                                            <w:top w:val="none" w:sz="0" w:space="0" w:color="auto"/>
                                            <w:left w:val="none" w:sz="0" w:space="0" w:color="auto"/>
                                            <w:bottom w:val="none" w:sz="0" w:space="0" w:color="auto"/>
                                            <w:right w:val="none" w:sz="0" w:space="0" w:color="auto"/>
                                          </w:divBdr>
                                          <w:divsChild>
                                            <w:div w:id="948317571">
                                              <w:marLeft w:val="0"/>
                                              <w:marRight w:val="0"/>
                                              <w:marTop w:val="0"/>
                                              <w:marBottom w:val="330"/>
                                              <w:divBdr>
                                                <w:top w:val="none" w:sz="0" w:space="0" w:color="auto"/>
                                                <w:left w:val="none" w:sz="0" w:space="0" w:color="auto"/>
                                                <w:bottom w:val="none" w:sz="0" w:space="0" w:color="auto"/>
                                                <w:right w:val="none" w:sz="0" w:space="0" w:color="auto"/>
                                              </w:divBdr>
                                              <w:divsChild>
                                                <w:div w:id="202864616">
                                                  <w:marLeft w:val="0"/>
                                                  <w:marRight w:val="0"/>
                                                  <w:marTop w:val="0"/>
                                                  <w:marBottom w:val="0"/>
                                                  <w:divBdr>
                                                    <w:top w:val="none" w:sz="0" w:space="0" w:color="auto"/>
                                                    <w:left w:val="none" w:sz="0" w:space="0" w:color="auto"/>
                                                    <w:bottom w:val="none" w:sz="0" w:space="0" w:color="auto"/>
                                                    <w:right w:val="none" w:sz="0" w:space="0" w:color="auto"/>
                                                  </w:divBdr>
                                                  <w:divsChild>
                                                    <w:div w:id="2130585226">
                                                      <w:marLeft w:val="0"/>
                                                      <w:marRight w:val="0"/>
                                                      <w:marTop w:val="0"/>
                                                      <w:marBottom w:val="0"/>
                                                      <w:divBdr>
                                                        <w:top w:val="none" w:sz="0" w:space="0" w:color="auto"/>
                                                        <w:left w:val="none" w:sz="0" w:space="0" w:color="auto"/>
                                                        <w:bottom w:val="none" w:sz="0" w:space="0" w:color="auto"/>
                                                        <w:right w:val="none" w:sz="0" w:space="0" w:color="auto"/>
                                                      </w:divBdr>
                                                      <w:divsChild>
                                                        <w:div w:id="760762547">
                                                          <w:marLeft w:val="0"/>
                                                          <w:marRight w:val="0"/>
                                                          <w:marTop w:val="0"/>
                                                          <w:marBottom w:val="0"/>
                                                          <w:divBdr>
                                                            <w:top w:val="none" w:sz="0" w:space="0" w:color="auto"/>
                                                            <w:left w:val="none" w:sz="0" w:space="0" w:color="auto"/>
                                                            <w:bottom w:val="none" w:sz="0" w:space="0" w:color="auto"/>
                                                            <w:right w:val="none" w:sz="0" w:space="0" w:color="auto"/>
                                                          </w:divBdr>
                                                          <w:divsChild>
                                                            <w:div w:id="457384240">
                                                              <w:marLeft w:val="0"/>
                                                              <w:marRight w:val="0"/>
                                                              <w:marTop w:val="0"/>
                                                              <w:marBottom w:val="0"/>
                                                              <w:divBdr>
                                                                <w:top w:val="none" w:sz="0" w:space="0" w:color="auto"/>
                                                                <w:left w:val="none" w:sz="0" w:space="0" w:color="auto"/>
                                                                <w:bottom w:val="none" w:sz="0" w:space="0" w:color="auto"/>
                                                                <w:right w:val="none" w:sz="0" w:space="0" w:color="auto"/>
                                                              </w:divBdr>
                                                              <w:divsChild>
                                                                <w:div w:id="135345306">
                                                                  <w:marLeft w:val="0"/>
                                                                  <w:marRight w:val="0"/>
                                                                  <w:marTop w:val="0"/>
                                                                  <w:marBottom w:val="0"/>
                                                                  <w:divBdr>
                                                                    <w:top w:val="none" w:sz="0" w:space="0" w:color="auto"/>
                                                                    <w:left w:val="none" w:sz="0" w:space="0" w:color="auto"/>
                                                                    <w:bottom w:val="none" w:sz="0" w:space="0" w:color="auto"/>
                                                                    <w:right w:val="none" w:sz="0" w:space="0" w:color="auto"/>
                                                                  </w:divBdr>
                                                                  <w:divsChild>
                                                                    <w:div w:id="1572231935">
                                                                      <w:marLeft w:val="0"/>
                                                                      <w:marRight w:val="0"/>
                                                                      <w:marTop w:val="0"/>
                                                                      <w:marBottom w:val="0"/>
                                                                      <w:divBdr>
                                                                        <w:top w:val="none" w:sz="0" w:space="0" w:color="auto"/>
                                                                        <w:left w:val="none" w:sz="0" w:space="0" w:color="auto"/>
                                                                        <w:bottom w:val="none" w:sz="0" w:space="0" w:color="auto"/>
                                                                        <w:right w:val="none" w:sz="0" w:space="0" w:color="auto"/>
                                                                      </w:divBdr>
                                                                      <w:divsChild>
                                                                        <w:div w:id="226189501">
                                                                          <w:marLeft w:val="0"/>
                                                                          <w:marRight w:val="0"/>
                                                                          <w:marTop w:val="0"/>
                                                                          <w:marBottom w:val="0"/>
                                                                          <w:divBdr>
                                                                            <w:top w:val="none" w:sz="0" w:space="0" w:color="auto"/>
                                                                            <w:left w:val="none" w:sz="0" w:space="0" w:color="auto"/>
                                                                            <w:bottom w:val="none" w:sz="0" w:space="0" w:color="auto"/>
                                                                            <w:right w:val="none" w:sz="0" w:space="0" w:color="auto"/>
                                                                          </w:divBdr>
                                                                          <w:divsChild>
                                                                            <w:div w:id="1211455244">
                                                                              <w:marLeft w:val="0"/>
                                                                              <w:marRight w:val="0"/>
                                                                              <w:marTop w:val="0"/>
                                                                              <w:marBottom w:val="0"/>
                                                                              <w:divBdr>
                                                                                <w:top w:val="none" w:sz="0" w:space="0" w:color="auto"/>
                                                                                <w:left w:val="none" w:sz="0" w:space="0" w:color="auto"/>
                                                                                <w:bottom w:val="none" w:sz="0" w:space="0" w:color="auto"/>
                                                                                <w:right w:val="none" w:sz="0" w:space="0" w:color="auto"/>
                                                                              </w:divBdr>
                                                                              <w:divsChild>
                                                                                <w:div w:id="698089854">
                                                                                  <w:marLeft w:val="0"/>
                                                                                  <w:marRight w:val="0"/>
                                                                                  <w:marTop w:val="0"/>
                                                                                  <w:marBottom w:val="0"/>
                                                                                  <w:divBdr>
                                                                                    <w:top w:val="none" w:sz="0" w:space="0" w:color="auto"/>
                                                                                    <w:left w:val="none" w:sz="0" w:space="0" w:color="auto"/>
                                                                                    <w:bottom w:val="none" w:sz="0" w:space="0" w:color="auto"/>
                                                                                    <w:right w:val="none" w:sz="0" w:space="0" w:color="auto"/>
                                                                                  </w:divBdr>
                                                                                  <w:divsChild>
                                                                                    <w:div w:id="594823548">
                                                                                      <w:marLeft w:val="0"/>
                                                                                      <w:marRight w:val="0"/>
                                                                                      <w:marTop w:val="0"/>
                                                                                      <w:marBottom w:val="0"/>
                                                                                      <w:divBdr>
                                                                                        <w:top w:val="none" w:sz="0" w:space="0" w:color="auto"/>
                                                                                        <w:left w:val="none" w:sz="0" w:space="0" w:color="auto"/>
                                                                                        <w:bottom w:val="none" w:sz="0" w:space="0" w:color="auto"/>
                                                                                        <w:right w:val="none" w:sz="0" w:space="0" w:color="auto"/>
                                                                                      </w:divBdr>
                                                                                      <w:divsChild>
                                                                                        <w:div w:id="1267621265">
                                                                                          <w:marLeft w:val="0"/>
                                                                                          <w:marRight w:val="0"/>
                                                                                          <w:marTop w:val="0"/>
                                                                                          <w:marBottom w:val="0"/>
                                                                                          <w:divBdr>
                                                                                            <w:top w:val="none" w:sz="0" w:space="0" w:color="auto"/>
                                                                                            <w:left w:val="none" w:sz="0" w:space="0" w:color="auto"/>
                                                                                            <w:bottom w:val="none" w:sz="0" w:space="0" w:color="auto"/>
                                                                                            <w:right w:val="none" w:sz="0" w:space="0" w:color="auto"/>
                                                                                          </w:divBdr>
                                                                                          <w:divsChild>
                                                                                            <w:div w:id="192147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emf"/><Relationship Id="rId26" Type="http://schemas.openxmlformats.org/officeDocument/2006/relationships/hyperlink" Target="https://www.wnycstudios.org/story/worldwide-view-storm-surges-one-map" TargetMode="External"/><Relationship Id="rId39" Type="http://schemas.openxmlformats.org/officeDocument/2006/relationships/hyperlink" Target="https://en.wikipedia.org/wiki/Medium_Earth_orbit" TargetMode="External"/><Relationship Id="rId21" Type="http://schemas.openxmlformats.org/officeDocument/2006/relationships/image" Target="media/image7.png"/><Relationship Id="rId34" Type="http://schemas.openxmlformats.org/officeDocument/2006/relationships/hyperlink" Target="https://en.wikipedia.org/wiki/Elevation" TargetMode="External"/><Relationship Id="rId42" Type="http://schemas.openxmlformats.org/officeDocument/2006/relationships/hyperlink" Target="https://en.wikipedia.org/wiki/GNSS" TargetMode="External"/><Relationship Id="rId47" Type="http://schemas.openxmlformats.org/officeDocument/2006/relationships/hyperlink" Target="https://www.gsa.europa.eu/european-gnss/what-gnss" TargetMode="External"/><Relationship Id="rId50" Type="http://schemas.openxmlformats.org/officeDocument/2006/relationships/hyperlink" Target="https://artes.esa.int/satellite-5g"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hyperlink" Target="https://en.wikipedia.org/wiki/Satellite" TargetMode="External"/><Relationship Id="rId11" Type="http://schemas.openxmlformats.org/officeDocument/2006/relationships/image" Target="media/image2.emf"/><Relationship Id="rId24" Type="http://schemas.openxmlformats.org/officeDocument/2006/relationships/hyperlink" Target="https://www.c40.org/other/the-future-we-don-t-want-staying-afloat-the-urban-response-to-sea-level-rise" TargetMode="External"/><Relationship Id="rId32" Type="http://schemas.openxmlformats.org/officeDocument/2006/relationships/hyperlink" Target="https://en.wikipedia.org/wiki/Latitude" TargetMode="External"/><Relationship Id="rId37" Type="http://schemas.openxmlformats.org/officeDocument/2006/relationships/hyperlink" Target="https://en.wikipedia.org/wiki/Radio" TargetMode="External"/><Relationship Id="rId40" Type="http://schemas.openxmlformats.org/officeDocument/2006/relationships/hyperlink" Target="https://en.wikipedia.org/wiki/Orbital_planes" TargetMode="External"/><Relationship Id="rId45" Type="http://schemas.openxmlformats.org/officeDocument/2006/relationships/hyperlink" Target="https://en.wikipedia.org/wiki/GNSS_reflectometry" TargetMode="Externa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www.coastal-management.eu" TargetMode="External"/><Relationship Id="rId19" Type="http://schemas.openxmlformats.org/officeDocument/2006/relationships/image" Target="media/image6.jpeg"/><Relationship Id="rId31" Type="http://schemas.openxmlformats.org/officeDocument/2006/relationships/hyperlink" Target="https://en.wikipedia.org/wiki/Longitude" TargetMode="External"/><Relationship Id="rId44" Type="http://schemas.openxmlformats.org/officeDocument/2006/relationships/hyperlink" Target="https://en.wikipedia.org/wiki/Passive_radar" TargetMode="External"/><Relationship Id="rId52" Type="http://schemas.openxmlformats.org/officeDocument/2006/relationships/hyperlink" Target="http://www.esa.int/Our_Activities/Telecommunications_Integrated_Applications/SAT-AIS_for_maritime"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hyperlink" Target="https://ec.europa.eu/eurostat/statistics-explained/index.php?title=Archive:Coastal_region_statistics&amp;oldid=157049" TargetMode="External"/><Relationship Id="rId27" Type="http://schemas.openxmlformats.org/officeDocument/2006/relationships/hyperlink" Target="https://www.air-worldwide.com/uploadedImages/Publications/AIR_Currents/2013/Images/fig1_waterWaterEverywhere.jpg" TargetMode="External"/><Relationship Id="rId30" Type="http://schemas.openxmlformats.org/officeDocument/2006/relationships/hyperlink" Target="https://en.wikipedia.org/wiki/Electronics" TargetMode="External"/><Relationship Id="rId35" Type="http://schemas.openxmlformats.org/officeDocument/2006/relationships/hyperlink" Target="https://en.wikipedia.org/wiki/Time_signal" TargetMode="External"/><Relationship Id="rId43" Type="http://schemas.openxmlformats.org/officeDocument/2006/relationships/hyperlink" Target="https://en.wikipedia.org/wiki/GPS" TargetMode="External"/><Relationship Id="rId48" Type="http://schemas.openxmlformats.org/officeDocument/2006/relationships/hyperlink" Target="https://gssc.esa.int/navipedia/index.php/Earth_Sciences" TargetMode="External"/><Relationship Id="rId8" Type="http://schemas.openxmlformats.org/officeDocument/2006/relationships/hyperlink" Target="https://business.esa.int" TargetMode="External"/><Relationship Id="rId51" Type="http://schemas.openxmlformats.org/officeDocument/2006/relationships/hyperlink" Target="https://artes.esa.int/sat-ais/"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9.jpeg"/><Relationship Id="rId33" Type="http://schemas.openxmlformats.org/officeDocument/2006/relationships/hyperlink" Target="https://en.wikipedia.org/wiki/Altitude" TargetMode="External"/><Relationship Id="rId38" Type="http://schemas.openxmlformats.org/officeDocument/2006/relationships/hyperlink" Target="https://en.wikipedia.org/wiki/Satellite_constellation" TargetMode="External"/><Relationship Id="rId46" Type="http://schemas.openxmlformats.org/officeDocument/2006/relationships/hyperlink" Target="https://www.esa.int/Our_Activities/Navigation/About_satellite_navigation2" TargetMode="External"/><Relationship Id="rId20" Type="http://schemas.openxmlformats.org/officeDocument/2006/relationships/hyperlink" Target="http://www.grida.no/resources/5563" TargetMode="External"/><Relationship Id="rId41" Type="http://schemas.openxmlformats.org/officeDocument/2006/relationships/hyperlink" Target="https://en.wikipedia.org/wiki/Orbital_period"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8.jpeg"/><Relationship Id="rId28" Type="http://schemas.openxmlformats.org/officeDocument/2006/relationships/hyperlink" Target="https://business.esa.int/newcomers-earth-observation-guide" TargetMode="External"/><Relationship Id="rId36" Type="http://schemas.openxmlformats.org/officeDocument/2006/relationships/hyperlink" Target="https://en.wikipedia.org/wiki/Line-of-sight_propagation" TargetMode="External"/><Relationship Id="rId49" Type="http://schemas.openxmlformats.org/officeDocument/2006/relationships/hyperlink" Target="https://www.esa.int/Our_Activities/Telecommunications_Integrated_Applications"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8" Type="http://schemas.openxmlformats.org/officeDocument/2006/relationships/hyperlink" Target="https://data.gov.uk/dataset/7564fcf7-2dd2-4878-bfb9-11c5cf971cf9/national-coastal-erosion-risk-mapping-ncerm-national-2018-2021" TargetMode="External"/><Relationship Id="rId13" Type="http://schemas.openxmlformats.org/officeDocument/2006/relationships/hyperlink" Target="https://ore.catapult.org.uk/blog/satellite-applications-in-offshore-renewable-energy/" TargetMode="External"/><Relationship Id="rId3" Type="http://schemas.openxmlformats.org/officeDocument/2006/relationships/hyperlink" Target="https://www.gov.uk/government/publications/maritime-growth-study-report" TargetMode="External"/><Relationship Id="rId7" Type="http://schemas.openxmlformats.org/officeDocument/2006/relationships/hyperlink" Target="https://www.theccc.org.uk/publication/managing-the-coast-in-a-changing-climate/" TargetMode="External"/><Relationship Id="rId12" Type="http://schemas.openxmlformats.org/officeDocument/2006/relationships/hyperlink" Target="https://business.esa.int/news/satellite-services-for-integrated-port-logistics-workshop" TargetMode="External"/><Relationship Id="rId2" Type="http://schemas.openxmlformats.org/officeDocument/2006/relationships/hyperlink" Target="https://www.gov.uk/government/publications/maritime-growth-study-report" TargetMode="External"/><Relationship Id="rId1" Type="http://schemas.openxmlformats.org/officeDocument/2006/relationships/hyperlink" Target="https://www.gov.uk/government/publications/future-of-the-sea--2" TargetMode="External"/><Relationship Id="rId6" Type="http://schemas.openxmlformats.org/officeDocument/2006/relationships/hyperlink" Target="http://www.coastalpartnershipsnetwork.org.uk/" TargetMode="External"/><Relationship Id="rId11" Type="http://schemas.openxmlformats.org/officeDocument/2006/relationships/hyperlink" Target="https://www.northeasttechnologypark.com/netpark-news/new-digital-technology-project-that-aims-to-work-with-north-east-ports/" TargetMode="External"/><Relationship Id="rId5" Type="http://schemas.openxmlformats.org/officeDocument/2006/relationships/hyperlink" Target="https://www.parliament.uk/regenerating-seaside-towns" TargetMode="External"/><Relationship Id="rId15" Type="http://schemas.openxmlformats.org/officeDocument/2006/relationships/hyperlink" Target="https://www.lr.org/en-gb/insights/global-marine-trends-2030/global-marine-technology-trends-2030/" TargetMode="External"/><Relationship Id="rId10" Type="http://schemas.openxmlformats.org/officeDocument/2006/relationships/hyperlink" Target="https://business.esa.int/news/satellite-services-for-integrated-port-logistics-workshop" TargetMode="External"/><Relationship Id="rId4" Type="http://schemas.openxmlformats.org/officeDocument/2006/relationships/hyperlink" Target="https://www.gov.uk/government/publications/state-of-the-nation-2017" TargetMode="External"/><Relationship Id="rId9" Type="http://schemas.openxmlformats.org/officeDocument/2006/relationships/hyperlink" Target="http://apps.environment-agency.gov.uk/wiyby/134808.aspx" TargetMode="External"/><Relationship Id="rId14" Type="http://schemas.openxmlformats.org/officeDocument/2006/relationships/hyperlink" Target="https://ec.europa.eu/eurostat/documents/3217494/5728589/KS-HA-11-001-13-EN.PDF/c0dd33ed-0db2-4d8b-ae03-26d9bf3e57fc?version=1.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Def132</b:Tag>
    <b:SourceType>Report</b:SourceType>
    <b:Guid>{99F7C547-597C-4F1C-94DA-814C7F38A796}</b:Guid>
    <b:Author>
      <b:Author>
        <b:Corporate>Defra</b:Corporate>
      </b:Author>
    </b:Author>
    <b:Title>Incineration of Municipal Solid Waste</b:Title>
    <b:Year>2013</b:Year>
    <b:Publisher>Defra</b:Publisher>
    <b:RefOrder>1</b:RefOrder>
  </b:Source>
</b:Sources>
</file>

<file path=customXml/itemProps1.xml><?xml version="1.0" encoding="utf-8"?>
<ds:datastoreItem xmlns:ds="http://schemas.openxmlformats.org/officeDocument/2006/customXml" ds:itemID="{2517817F-3A6A-4333-8C60-6FF3B36688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16</Pages>
  <Words>6700</Words>
  <Characters>38196</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Ian Downey</dc:creator>
  <cp:lastModifiedBy>John Thompson</cp:lastModifiedBy>
  <cp:revision>3</cp:revision>
  <cp:lastPrinted>2019-04-10T10:57:00Z</cp:lastPrinted>
  <dcterms:created xsi:type="dcterms:W3CDTF">2019-05-22T12:26:00Z</dcterms:created>
  <dcterms:modified xsi:type="dcterms:W3CDTF">2019-05-22T12:34:00Z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0bd08e1-bb58-4e8f-a337-a97265c85f8b_Enabled">
    <vt:lpwstr>True</vt:lpwstr>
  </property>
  <property fmtid="{D5CDD505-2E9C-101B-9397-08002B2CF9AE}" pid="3" name="MSIP_Label_a0bd08e1-bb58-4e8f-a337-a97265c85f8b_SiteId">
    <vt:lpwstr>a3b20c00-1663-4ee1-8af7-7863d423ee0a</vt:lpwstr>
  </property>
  <property fmtid="{D5CDD505-2E9C-101B-9397-08002B2CF9AE}" pid="4" name="MSIP_Label_a0bd08e1-bb58-4e8f-a337-a97265c85f8b_Owner">
    <vt:lpwstr>John.Thompson@sa.catapult.org.uk</vt:lpwstr>
  </property>
  <property fmtid="{D5CDD505-2E9C-101B-9397-08002B2CF9AE}" pid="5" name="MSIP_Label_a0bd08e1-bb58-4e8f-a337-a97265c85f8b_SetDate">
    <vt:lpwstr>2019-04-15T14:33:44.1393346Z</vt:lpwstr>
  </property>
  <property fmtid="{D5CDD505-2E9C-101B-9397-08002B2CF9AE}" pid="6" name="MSIP_Label_a0bd08e1-bb58-4e8f-a337-a97265c85f8b_Name">
    <vt:lpwstr>Catapult Open</vt:lpwstr>
  </property>
  <property fmtid="{D5CDD505-2E9C-101B-9397-08002B2CF9AE}" pid="7" name="MSIP_Label_a0bd08e1-bb58-4e8f-a337-a97265c85f8b_Application">
    <vt:lpwstr>Microsoft Azure Information Protection</vt:lpwstr>
  </property>
  <property fmtid="{D5CDD505-2E9C-101B-9397-08002B2CF9AE}" pid="8" name="MSIP_Label_a0bd08e1-bb58-4e8f-a337-a97265c85f8b_Extended_MSFT_Method">
    <vt:lpwstr>Automatic</vt:lpwstr>
  </property>
  <property fmtid="{D5CDD505-2E9C-101B-9397-08002B2CF9AE}" pid="9" name="Sensitivity">
    <vt:lpwstr>Catapult Open</vt:lpwstr>
  </property>
</Properties>
</file>